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7C16" w14:textId="77777777" w:rsidR="005870C7" w:rsidRPr="005870C7" w:rsidRDefault="005870C7" w:rsidP="005870C7">
      <w:pPr>
        <w:spacing w:after="0" w:line="240" w:lineRule="auto"/>
        <w:ind w:left="6663"/>
        <w:rPr>
          <w:rFonts w:ascii="Times New Roman" w:hAnsi="Times New Roman" w:cs="Times New Roman"/>
          <w:b/>
          <w:sz w:val="24"/>
        </w:rPr>
      </w:pPr>
      <w:r w:rsidRPr="005870C7">
        <w:rPr>
          <w:rFonts w:ascii="Times New Roman" w:hAnsi="Times New Roman" w:cs="Times New Roman"/>
          <w:b/>
          <w:sz w:val="24"/>
        </w:rPr>
        <w:t xml:space="preserve">Załącznik nr 9 </w:t>
      </w:r>
    </w:p>
    <w:p w14:paraId="693F30D7" w14:textId="1C2D21CD" w:rsidR="00B63F15" w:rsidRPr="005870C7" w:rsidRDefault="005870C7" w:rsidP="005870C7">
      <w:pPr>
        <w:spacing w:after="0" w:line="240" w:lineRule="auto"/>
        <w:ind w:left="6663"/>
        <w:rPr>
          <w:rFonts w:ascii="Times New Roman" w:hAnsi="Times New Roman" w:cs="Times New Roman"/>
          <w:b/>
          <w:sz w:val="24"/>
        </w:rPr>
      </w:pPr>
      <w:r w:rsidRPr="005870C7">
        <w:rPr>
          <w:rFonts w:ascii="Times New Roman" w:hAnsi="Times New Roman" w:cs="Times New Roman"/>
          <w:b/>
          <w:sz w:val="24"/>
        </w:rPr>
        <w:t xml:space="preserve">do ogłoszenia o zamówieniu </w:t>
      </w:r>
    </w:p>
    <w:p w14:paraId="3841A803" w14:textId="77777777" w:rsidR="00B63F15" w:rsidRPr="00815B74" w:rsidRDefault="00B63F15" w:rsidP="00B63F15">
      <w:pPr>
        <w:jc w:val="both"/>
        <w:rPr>
          <w:rFonts w:ascii="Times New Roman" w:hAnsi="Times New Roman" w:cs="Times New Roman"/>
        </w:rPr>
      </w:pPr>
      <w:r w:rsidRPr="00815B74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19BD5" wp14:editId="14FB2F33">
                <wp:simplePos x="0" y="0"/>
                <wp:positionH relativeFrom="margin">
                  <wp:posOffset>-621817</wp:posOffset>
                </wp:positionH>
                <wp:positionV relativeFrom="paragraph">
                  <wp:posOffset>143866</wp:posOffset>
                </wp:positionV>
                <wp:extent cx="6917690" cy="1452245"/>
                <wp:effectExtent l="0" t="0" r="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1452245"/>
                          <a:chOff x="875" y="584"/>
                          <a:chExt cx="10894" cy="2287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1166"/>
                            <a:ext cx="70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59840" w14:textId="676654DA" w:rsidR="00924EA2" w:rsidRPr="00C611DF" w:rsidRDefault="00924EA2" w:rsidP="00B63F1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C611D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KOMENDA GŁÓWNA STRAŻY GRANICZNEJ</w:t>
                              </w:r>
                            </w:p>
                            <w:p w14:paraId="37DE99CE" w14:textId="77777777" w:rsidR="00924EA2" w:rsidRDefault="00924EA2" w:rsidP="00B63F15">
                              <w:pPr>
                                <w:rPr>
                                  <w:b/>
                                  <w:bCs/>
                                  <w:color w:val="FF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344" y="1811"/>
                            <a:ext cx="6529" cy="0"/>
                          </a:xfrm>
                          <a:prstGeom prst="line">
                            <a:avLst/>
                          </a:prstGeom>
                          <a:noFill/>
                          <a:ln w="152400" cmpd="tri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5" y="1844"/>
                            <a:ext cx="1014" cy="0"/>
                          </a:xfrm>
                          <a:prstGeom prst="line">
                            <a:avLst/>
                          </a:prstGeom>
                          <a:noFill/>
                          <a:ln w="152400" cmpd="tri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83" y="584"/>
                            <a:ext cx="1973" cy="2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9E93D" w14:textId="77777777" w:rsidR="00924EA2" w:rsidRDefault="00924EA2" w:rsidP="00B63F15">
                              <w:r>
                                <w:rPr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601CA809" wp14:editId="46675C14">
                                    <wp:extent cx="1071245" cy="1363345"/>
                                    <wp:effectExtent l="0" t="0" r="0" b="8255"/>
                                    <wp:docPr id="7" name="Obraz 7" descr="S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S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1245" cy="1363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319BD5" id="Grupa 2" o:spid="_x0000_s1026" style="position:absolute;left:0;text-align:left;margin-left:-48.95pt;margin-top:11.35pt;width:544.7pt;height:114.35pt;z-index:251660288;mso-position-horizontal-relative:margin" coordorigin="875,584" coordsize="10894,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GzYwMAAIILAAAOAAAAZHJzL2Uyb0RvYy54bWzsVm1v0zAQ/o7Ef7D8neVlaZtGS6fRsQpp&#10;wKSNH+AmzotIbGO7Tcqv52wnXfcCk4ZUgUQ/VI7PPt89z3Nnn533bYO2VKqasxQHJz5GlGU8r1mZ&#10;4q93V+9ijJQmLCcNZzTFO6rw+eLtm7NOJDTkFW9yKhE4YSrpRIorrUXieSqraEvUCReUgbHgsiUa&#10;PmXp5ZJ04L1tvND3p17HZS4kz6hSMHvpjHhh/RcFzfSXolBUoybFEJu2/9L+r82/tzgjSSmJqOps&#10;CIO8IoqW1AwO3bu6JJqgjayfuGrrTHLFC32S8dbjRVFn1OYA2QT+o2xWkm+EzaVMulLsYQJoH+H0&#10;arfZ5+2NRHWe4hAjRlqgaCU3gqDQQNOJMoEVKyluxY10+cHwmmffFJi9x3bzXbrFaN194jm4IxvN&#10;LTR9IVvjApJGvWVgt2eA9hplMDmdB7PpHIjKwBZEkzCMJo6jrAIizb54NsEIrJM4Gi0fht2BH88j&#10;tzcM45kxeyRx59pYh9hMYiA3dY+o+jNEbysiqCVKGbwGRE9HRO9Meu95j2zE5mxYZBBFuodpyNQC&#10;pBywiPFlRVhJL6TkXUVJDtEFNpmDrS4HZZy8hHQ0i+YWsiCYTh1mI94zPxzAnkS2GPZ4kURIpVeU&#10;t8gMUiyhlmyYZHuttIN2XGJoVbyp86u6aeyHLNfLRqItgbq7sr+BjQfLGmYWM262OY9mBqhSicnM&#10;5aj7dQ9GM7nm+Q4SltzVMfQdGFRc/sCogxpOsfq+IZJi1HxkANo8iCArpO1HNJmZXOWhZX1oISwD&#10;VynWGLnhUrtGsRGyLis4ydHE+AVIuqgtBvdRDXGDqo4kL1C6K9jrmlFky2TQx5K5Ys16NhTrXlNW&#10;qXc7AYX5QFJuywj8y5I6jeB4U6NxYP2QZJTUdBKC2kz9viCoBsL+naD2siBJw1AHZ03CyDdybUUO&#10;NMnaVc0vdef7sQ/rnbAe6A76KsthniSmvD4MY03qxo2hCp4RolOfcWdwOh7R0O8OiLYVfDSix24b&#10;xEC4RWzkOfCDodeOEI8NfuwKQ+P4z/OTi/35+2I68ry/L+wVNnB9vPsiDGK4ug6v2D3n8xlYTG0/&#10;uV//rvvCvmhsYzLo/SvXhn2jwEPPPluGR6l5SR5+2+5z/3Re/AQAAP//AwBQSwMEFAAGAAgAAAAh&#10;AHHEvyLiAAAACgEAAA8AAABkcnMvZG93bnJldi54bWxMj8FOwzAMhu9IvENkJG5bmkLZWppO0wSc&#10;pklsSBO3rPHaao1TNVnbvT3hBEfbn35/f76aTMsG7F1jSYKYR8CQSqsbqiR8Hd5nS2DOK9KqtYQS&#10;buhgVdzf5SrTdqRPHPa+YiGEXKYk1N53GeeurNEoN7cdUridbW+UD2Nfcd2rMYSblsdR9MKNaih8&#10;qFWHmxrLy/5qJHyMalw/ibdhezlvbt+HZHfcCpTy8WFavwLzOPk/GH71gzoUwelkr6QdayXM0kUa&#10;UAlxvAAWgDQVCbBTWCTiGXiR8/8Vih8AAAD//wMAUEsBAi0AFAAGAAgAAAAhALaDOJL+AAAA4QEA&#10;ABMAAAAAAAAAAAAAAAAAAAAAAFtDb250ZW50X1R5cGVzXS54bWxQSwECLQAUAAYACAAAACEAOP0h&#10;/9YAAACUAQAACwAAAAAAAAAAAAAAAAAvAQAAX3JlbHMvLnJlbHNQSwECLQAUAAYACAAAACEAn6Jh&#10;s2MDAACCCwAADgAAAAAAAAAAAAAAAAAuAgAAZHJzL2Uyb0RvYy54bWxQSwECLQAUAAYACAAAACEA&#10;ccS/IuIAAAAKAQAADwAAAAAAAAAAAAAAAAC9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49;top:116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BF59840" w14:textId="676654DA" w:rsidR="00924EA2" w:rsidRPr="00C611DF" w:rsidRDefault="00924EA2" w:rsidP="00B63F15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C611D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KOMENDA GŁÓWNA STRAŻY GRANICZNEJ</w:t>
                        </w:r>
                      </w:p>
                      <w:p w14:paraId="37DE99CE" w14:textId="77777777" w:rsidR="00924EA2" w:rsidRDefault="00924EA2" w:rsidP="00B63F15">
                        <w:pPr>
                          <w:rPr>
                            <w:b/>
                            <w:bCs/>
                            <w:color w:val="FF0000"/>
                            <w:sz w:val="28"/>
                          </w:rPr>
                        </w:pPr>
                      </w:p>
                    </w:txbxContent>
                  </v:textbox>
                </v:shape>
                <v:line id="Line 5" o:spid="_x0000_s1028" style="position:absolute;visibility:visible;mso-wrap-style:square" from="4344,1811" to="10873,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12cxAAAANoAAAAPAAAAZHJzL2Rvd25yZXYueG1sRI9Ba8JA&#10;FITvQv/D8gredNMotkRXCYFCA70YW/D4zL4mqdm3IbtN0n/vFgoeh5n5htkdJtOKgXrXWFbwtIxA&#10;EJdWN1wp+Di9Ll5AOI+ssbVMCn7JwWH/MNthou3IRxoKX4kAYZeggtr7LpHSlTUZdEvbEQfvy/YG&#10;fZB9JXWPY4CbVsZRtJEGGw4LNXaU1VReix+jQOcrmb2fz+vikg/jNXr+TOPvVqn545RuQXia/D38&#10;337TCtbwdyXcALm/AQAA//8DAFBLAQItABQABgAIAAAAIQDb4fbL7gAAAIUBAAATAAAAAAAAAAAA&#10;AAAAAAAAAABbQ29udGVudF9UeXBlc10ueG1sUEsBAi0AFAAGAAgAAAAhAFr0LFu/AAAAFQEAAAsA&#10;AAAAAAAAAAAAAAAAHwEAAF9yZWxzLy5yZWxzUEsBAi0AFAAGAAgAAAAhABIDXZzEAAAA2gAAAA8A&#10;AAAAAAAAAAAAAAAABwIAAGRycy9kb3ducmV2LnhtbFBLBQYAAAAAAwADALcAAAD4AgAAAAA=&#10;" strokecolor="green" strokeweight="12pt">
                  <v:stroke linestyle="thickBetweenThin"/>
                </v:line>
                <v:line id="Line 6" o:spid="_x0000_s1029" style="position:absolute;visibility:visible;mso-wrap-style:square" from="875,1844" to="1889,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gHxAAAANoAAAAPAAAAZHJzL2Rvd25yZXYueG1sRI9Pa8JA&#10;FMTvhX6H5RW8NZv6p0p0FREKCl6aKnh8Zl+T1OzbkF2T+O3dguBxmJnfMItVbyrRUuNKywo+ohgE&#10;cWZ1ybmCw8/X+wyE88gaK8uk4EYOVsvXlwUm2nb8TW3qcxEg7BJUUHhfJ1K6rCCDLrI1cfB+bWPQ&#10;B9nkUjfYBbip5DCOP6XBksNCgTVtCsou6dUo0LuR3OxPp3F63rXdJZ4e18O/SqnBW7+eg/DU+2f4&#10;0d5qBRP4vxJugFzeAQAA//8DAFBLAQItABQABgAIAAAAIQDb4fbL7gAAAIUBAAATAAAAAAAAAAAA&#10;AAAAAAAAAABbQ29udGVudF9UeXBlc10ueG1sUEsBAi0AFAAGAAgAAAAhAFr0LFu/AAAAFQEAAAsA&#10;AAAAAAAAAAAAAAAAHwEAAF9yZWxzLy5yZWxzUEsBAi0AFAAGAAgAAAAhAH1P+AfEAAAA2gAAAA8A&#10;AAAAAAAAAAAAAAAABwIAAGRycy9kb3ducmV2LnhtbFBLBQYAAAAAAwADALcAAAD4AgAAAAA=&#10;" strokecolor="green" strokeweight="12pt">
                  <v:stroke linestyle="thickBetweenThin"/>
                </v:line>
                <v:shape id="Text Box 7" o:spid="_x0000_s1030" type="#_x0000_t202" style="position:absolute;left:2183;top:584;width:1973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189E93D" w14:textId="77777777" w:rsidR="00924EA2" w:rsidRDefault="00924EA2" w:rsidP="00B63F1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601CA809" wp14:editId="46675C14">
                              <wp:extent cx="1071245" cy="1363345"/>
                              <wp:effectExtent l="0" t="0" r="0" b="8255"/>
                              <wp:docPr id="7" name="Obraz 7" descr="S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1245" cy="1363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0" w:name="_Toc451239039"/>
      <w:bookmarkStart w:id="1" w:name="_Toc451239167"/>
      <w:bookmarkStart w:id="2" w:name="_Toc451239320"/>
      <w:bookmarkStart w:id="3" w:name="_Toc451239421"/>
      <w:bookmarkStart w:id="4" w:name="_Toc451318900"/>
    </w:p>
    <w:p w14:paraId="49D747E4" w14:textId="77777777" w:rsidR="00B63F15" w:rsidRPr="00815B74" w:rsidRDefault="00B63F15" w:rsidP="00B63F15">
      <w:pPr>
        <w:jc w:val="right"/>
        <w:rPr>
          <w:rFonts w:ascii="Times New Roman" w:hAnsi="Times New Roman" w:cs="Times New Roman"/>
        </w:rPr>
      </w:pPr>
    </w:p>
    <w:p w14:paraId="62EDD6A2" w14:textId="77777777" w:rsidR="00B63F15" w:rsidRPr="00815B74" w:rsidRDefault="00B63F15" w:rsidP="00B63F15">
      <w:pPr>
        <w:jc w:val="right"/>
        <w:rPr>
          <w:rFonts w:ascii="Times New Roman" w:hAnsi="Times New Roman" w:cs="Times New Roman"/>
        </w:rPr>
      </w:pPr>
      <w:r w:rsidRPr="00815B74">
        <w:rPr>
          <w:rFonts w:ascii="Times New Roman" w:hAnsi="Times New Roman" w:cs="Times New Roman"/>
        </w:rPr>
        <w:t xml:space="preserve"> </w:t>
      </w:r>
    </w:p>
    <w:bookmarkEnd w:id="0"/>
    <w:bookmarkEnd w:id="1"/>
    <w:bookmarkEnd w:id="2"/>
    <w:bookmarkEnd w:id="3"/>
    <w:bookmarkEnd w:id="4"/>
    <w:p w14:paraId="594FF8C4" w14:textId="77777777" w:rsidR="00B63F15" w:rsidRPr="00815B74" w:rsidRDefault="005B1276" w:rsidP="00B63F15">
      <w:pPr>
        <w:tabs>
          <w:tab w:val="left" w:pos="-2552"/>
        </w:tabs>
        <w:ind w:hanging="142"/>
        <w:rPr>
          <w:rFonts w:ascii="Times New Roman" w:hAnsi="Times New Roman" w:cs="Times New Roman"/>
          <w:b/>
          <w:spacing w:val="20"/>
          <w:sz w:val="28"/>
        </w:rPr>
      </w:pPr>
      <w:r w:rsidRPr="00815B7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37F4F" wp14:editId="047E3E20">
                <wp:simplePos x="0" y="0"/>
                <wp:positionH relativeFrom="column">
                  <wp:posOffset>1901927</wp:posOffset>
                </wp:positionH>
                <wp:positionV relativeFrom="paragraph">
                  <wp:posOffset>182194</wp:posOffset>
                </wp:positionV>
                <wp:extent cx="3847795" cy="365760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BDC12" w14:textId="14975F90" w:rsidR="005B1276" w:rsidRPr="00C611DF" w:rsidRDefault="005B1276" w:rsidP="005B12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C61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BIURO OCHRONY</w:t>
                            </w:r>
                            <w:r w:rsidR="0081200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 INFORMACJI</w:t>
                            </w:r>
                            <w:r w:rsidRPr="00C611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C167C47" w14:textId="77777777" w:rsidR="005B1276" w:rsidRDefault="005B1276" w:rsidP="005B12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37F4F" id="Text Box 4" o:spid="_x0000_s1031" type="#_x0000_t202" style="position:absolute;margin-left:149.75pt;margin-top:14.35pt;width:303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r/CgIAAPYDAAAOAAAAZHJzL2Uyb0RvYy54bWysU8Fu2zAMvQ/YPwi6L05SJ2mNOEWXIsOA&#10;rhvQ7gNkWbaF2aJGKbGzrx8lJ1nQ3Yb5IJgi9cT3HrW+H7qWHRQ6DSbns8mUM2UklNrUOf/+uvtw&#10;y5nzwpSiBaNyflSO32/ev1v3NlNzaKAtFTICMS7rbc4b722WJE42qhNuAlYZSlaAnfAUYp2UKHpC&#10;79pkPp0ukx6wtAhSOUe7j2OSbyJ+VSnpv1aVU561OafefFwxrkVYk81aZDUK22h5akP8Qxed0IYu&#10;vUA9Ci/YHvVfUJ2WCA4qP5HQJVBVWqrIgdjMpm/YvDTCqsiFxHH2IpP7f7Dy+fANmS5zTkYZ0ZFF&#10;r2rw7CMMLA3q9NZlVPRiqcwPtE0uR6bOPoH84ZiBbSNMrR4QoW+UKKm7WTiZXB0dcVwAKfovUNI1&#10;Yu8hAg0VdkE6EoMROrl0vDgTWpG0eXObrlZ3C84k5W6Wi9UyWpeI7HzaovOfFHQs/OQcyfmILg5P&#10;zoduRHYuCZc5aHW5020bA6yLbYvsIGhKdvGLBN6UtSYUGwjHRsSwE2kGZiNHPxRD1HN+Vq+A8ki8&#10;Ecbho8dCPw3gL856Grycu597gYqz9rMh7e5maRomNQbpYjWnAK8zxXVGGElQOfecjb9bP0733qKu&#10;G7ppdMvAA+ld6ShFMGbs6tQ+DVdU6PQQwvRex7Hqz3Pd/AYAAP//AwBQSwMEFAAGAAgAAAAhAOwk&#10;NU/dAAAACQEAAA8AAABkcnMvZG93bnJldi54bWxMj8tOwzAQRfdI/IM1SGwQdSjk2TgVIIHYtvQD&#10;JvE0iRrbUew26d8zrGA3j6M7Z8rtYgZxocn3zip4WkUgyDZO97ZVcPj+eMxA+IBW4+AsKbiSh211&#10;e1Niod1sd3TZh1ZwiPUFKuhCGAspfdORQb9yI1neHd1kMHA7tVJPOHO4GeQ6ihJpsLd8ocOR3jtq&#10;TvuzUXD8mh/ifK4/wyHdvSRv2Ke1uyp1f7e8bkAEWsIfDL/6rA4VO9XubLUXg4J1nseMcpGlIBjI&#10;o5gHtYIseQZZlfL/B9UPAAAA//8DAFBLAQItABQABgAIAAAAIQC2gziS/gAAAOEBAAATAAAAAAAA&#10;AAAAAAAAAAAAAABbQ29udGVudF9UeXBlc10ueG1sUEsBAi0AFAAGAAgAAAAhADj9If/WAAAAlAEA&#10;AAsAAAAAAAAAAAAAAAAALwEAAF9yZWxzLy5yZWxzUEsBAi0AFAAGAAgAAAAhABbkyv8KAgAA9gMA&#10;AA4AAAAAAAAAAAAAAAAALgIAAGRycy9lMm9Eb2MueG1sUEsBAi0AFAAGAAgAAAAhAOwkNU/dAAAA&#10;CQEAAA8AAAAAAAAAAAAAAAAAZAQAAGRycy9kb3ducmV2LnhtbFBLBQYAAAAABAAEAPMAAABuBQAA&#10;AAA=&#10;" stroked="f">
                <v:textbox>
                  <w:txbxContent>
                    <w:p w14:paraId="615BDC12" w14:textId="14975F90" w:rsidR="005B1276" w:rsidRPr="00C611DF" w:rsidRDefault="005B1276" w:rsidP="005B12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C611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BIURO OCHRONY</w:t>
                      </w:r>
                      <w:r w:rsidR="0081200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 INFORMACJI</w:t>
                      </w:r>
                      <w:r w:rsidRPr="00C611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C167C47" w14:textId="77777777" w:rsidR="005B1276" w:rsidRDefault="005B1276" w:rsidP="005B1276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0750F7" w14:textId="77777777" w:rsidR="00B63F15" w:rsidRPr="00815B74" w:rsidRDefault="00B63F15" w:rsidP="00B63F15">
      <w:pPr>
        <w:tabs>
          <w:tab w:val="left" w:pos="-2552"/>
        </w:tabs>
        <w:ind w:hanging="142"/>
        <w:rPr>
          <w:rFonts w:ascii="Times New Roman" w:hAnsi="Times New Roman" w:cs="Times New Roman"/>
          <w:b/>
          <w:spacing w:val="20"/>
          <w:sz w:val="28"/>
        </w:rPr>
      </w:pPr>
    </w:p>
    <w:p w14:paraId="6FBA04CB" w14:textId="77777777" w:rsidR="00B63F15" w:rsidRPr="00815B74" w:rsidRDefault="00B63F15" w:rsidP="005B1276">
      <w:pPr>
        <w:tabs>
          <w:tab w:val="left" w:pos="-2552"/>
        </w:tabs>
        <w:ind w:hanging="142"/>
        <w:rPr>
          <w:rFonts w:ascii="Times New Roman" w:hAnsi="Times New Roman" w:cs="Times New Roman"/>
        </w:rPr>
      </w:pPr>
      <w:r w:rsidRPr="00815B74">
        <w:rPr>
          <w:rFonts w:ascii="Times New Roman" w:hAnsi="Times New Roman" w:cs="Times New Roman"/>
          <w:b/>
          <w:spacing w:val="20"/>
          <w:sz w:val="28"/>
        </w:rPr>
        <w:tab/>
      </w:r>
      <w:r w:rsidR="00924EA2" w:rsidRPr="00815B74">
        <w:rPr>
          <w:rFonts w:ascii="Times New Roman" w:hAnsi="Times New Roman" w:cs="Times New Roman"/>
          <w:b/>
          <w:spacing w:val="20"/>
          <w:sz w:val="28"/>
        </w:rPr>
        <w:t xml:space="preserve"> </w:t>
      </w:r>
    </w:p>
    <w:p w14:paraId="4E56E3B2" w14:textId="77777777" w:rsidR="00B63F15" w:rsidRPr="00815B74" w:rsidRDefault="00B63F15" w:rsidP="00B63F15">
      <w:pPr>
        <w:jc w:val="center"/>
        <w:rPr>
          <w:rFonts w:ascii="Times New Roman" w:hAnsi="Times New Roman" w:cs="Times New Roman"/>
        </w:rPr>
      </w:pPr>
    </w:p>
    <w:p w14:paraId="7669F88E" w14:textId="77777777" w:rsidR="005B1276" w:rsidRPr="00815B74" w:rsidRDefault="005B1276" w:rsidP="00B63F15">
      <w:pPr>
        <w:rPr>
          <w:rFonts w:ascii="Times New Roman" w:hAnsi="Times New Roman" w:cs="Times New Roman"/>
          <w:sz w:val="20"/>
          <w:szCs w:val="20"/>
        </w:rPr>
      </w:pPr>
    </w:p>
    <w:p w14:paraId="5A715812" w14:textId="77777777" w:rsidR="005B1276" w:rsidRPr="00815B74" w:rsidRDefault="005B1276" w:rsidP="00B63F15">
      <w:pPr>
        <w:rPr>
          <w:rFonts w:ascii="Times New Roman" w:hAnsi="Times New Roman" w:cs="Times New Roman"/>
          <w:sz w:val="20"/>
          <w:szCs w:val="20"/>
        </w:rPr>
      </w:pPr>
    </w:p>
    <w:p w14:paraId="494C8760" w14:textId="77777777" w:rsidR="005B1276" w:rsidRPr="00815B74" w:rsidRDefault="005B1276" w:rsidP="00B63F15">
      <w:pPr>
        <w:rPr>
          <w:rFonts w:ascii="Times New Roman" w:hAnsi="Times New Roman" w:cs="Times New Roman"/>
          <w:sz w:val="20"/>
          <w:szCs w:val="20"/>
        </w:rPr>
      </w:pPr>
    </w:p>
    <w:p w14:paraId="17F249BD" w14:textId="680E1F26" w:rsidR="005B1276" w:rsidRPr="00815B74" w:rsidRDefault="00BD307D" w:rsidP="005B1276">
      <w:pPr>
        <w:jc w:val="center"/>
        <w:rPr>
          <w:rFonts w:ascii="Times New Roman" w:hAnsi="Times New Roman" w:cs="Times New Roman"/>
          <w:b/>
          <w:sz w:val="44"/>
          <w:szCs w:val="20"/>
        </w:rPr>
      </w:pPr>
      <w:r w:rsidRPr="00815B74">
        <w:rPr>
          <w:rFonts w:ascii="Times New Roman" w:hAnsi="Times New Roman" w:cs="Times New Roman"/>
          <w:b/>
          <w:sz w:val="44"/>
          <w:szCs w:val="20"/>
        </w:rPr>
        <w:t xml:space="preserve">Instrukcja Bezpieczeństwa </w:t>
      </w:r>
      <w:r>
        <w:rPr>
          <w:rFonts w:ascii="Times New Roman" w:hAnsi="Times New Roman" w:cs="Times New Roman"/>
          <w:b/>
          <w:sz w:val="44"/>
          <w:szCs w:val="20"/>
        </w:rPr>
        <w:br/>
        <w:t>Ochrony Informacji Niejawnych</w:t>
      </w:r>
    </w:p>
    <w:p w14:paraId="2CC241DA" w14:textId="77777777" w:rsidR="00FF6151" w:rsidRPr="00815B74" w:rsidRDefault="00FF6151" w:rsidP="005B1276">
      <w:pPr>
        <w:jc w:val="center"/>
        <w:rPr>
          <w:rFonts w:ascii="Times New Roman" w:hAnsi="Times New Roman" w:cs="Times New Roman"/>
          <w:b/>
          <w:sz w:val="44"/>
          <w:szCs w:val="20"/>
        </w:rPr>
      </w:pPr>
    </w:p>
    <w:p w14:paraId="4503A5A9" w14:textId="77777777" w:rsidR="005B1276" w:rsidRPr="00815B74" w:rsidRDefault="005B1276" w:rsidP="00B63F15">
      <w:pPr>
        <w:rPr>
          <w:rFonts w:ascii="Times New Roman" w:hAnsi="Times New Roman" w:cs="Times New Roman"/>
          <w:sz w:val="20"/>
          <w:szCs w:val="20"/>
        </w:rPr>
      </w:pPr>
    </w:p>
    <w:p w14:paraId="37F7219B" w14:textId="2F6E323E" w:rsidR="00E817D7" w:rsidRPr="00815B74" w:rsidRDefault="00E817D7" w:rsidP="00B63F15">
      <w:pPr>
        <w:rPr>
          <w:rFonts w:ascii="Times New Roman" w:hAnsi="Times New Roman" w:cs="Times New Roman"/>
          <w:sz w:val="20"/>
          <w:szCs w:val="20"/>
        </w:rPr>
      </w:pPr>
      <w:r w:rsidRPr="00815B74">
        <w:rPr>
          <w:rFonts w:ascii="Times New Roman" w:hAnsi="Times New Roman" w:cs="Times New Roman"/>
          <w:sz w:val="20"/>
          <w:szCs w:val="20"/>
        </w:rPr>
        <w:t xml:space="preserve">Stanowiąca załącznik do </w:t>
      </w:r>
      <w:r w:rsidR="005870C7">
        <w:rPr>
          <w:rFonts w:ascii="Times New Roman" w:hAnsi="Times New Roman" w:cs="Times New Roman"/>
          <w:sz w:val="20"/>
          <w:szCs w:val="20"/>
        </w:rPr>
        <w:t xml:space="preserve">ogłoszenia o zamówieniu </w:t>
      </w:r>
      <w:r w:rsidRPr="00815B74">
        <w:rPr>
          <w:rFonts w:ascii="Times New Roman" w:hAnsi="Times New Roman" w:cs="Times New Roman"/>
          <w:sz w:val="20"/>
          <w:szCs w:val="20"/>
        </w:rPr>
        <w:t xml:space="preserve">na realizację </w:t>
      </w:r>
      <w:r w:rsidR="009F38E2">
        <w:rPr>
          <w:rFonts w:ascii="Times New Roman" w:hAnsi="Times New Roman" w:cs="Times New Roman"/>
          <w:sz w:val="20"/>
          <w:szCs w:val="20"/>
        </w:rPr>
        <w:t>zadania</w:t>
      </w:r>
      <w:r w:rsidRPr="00815B74">
        <w:rPr>
          <w:rFonts w:ascii="Times New Roman" w:hAnsi="Times New Roman" w:cs="Times New Roman"/>
          <w:sz w:val="20"/>
          <w:szCs w:val="20"/>
        </w:rPr>
        <w:t xml:space="preserve"> pn.: </w:t>
      </w:r>
    </w:p>
    <w:p w14:paraId="1ED10FA7" w14:textId="1EC27D3F" w:rsidR="00B63F15" w:rsidRPr="006C5401" w:rsidRDefault="006C5401" w:rsidP="004E7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1E2">
        <w:rPr>
          <w:rFonts w:ascii="Times New Roman" w:hAnsi="Times New Roman" w:cs="Times New Roman"/>
          <w:b/>
        </w:rPr>
        <w:t>„</w:t>
      </w:r>
      <w:r w:rsidR="00F52640">
        <w:rPr>
          <w:rFonts w:ascii="Times New Roman" w:hAnsi="Times New Roman" w:cs="Times New Roman"/>
          <w:b/>
        </w:rPr>
        <w:t>Budowa</w:t>
      </w:r>
      <w:r w:rsidR="00136B0E" w:rsidRPr="00136B0E">
        <w:rPr>
          <w:rFonts w:ascii="Times New Roman" w:hAnsi="Times New Roman" w:cs="Times New Roman"/>
          <w:b/>
        </w:rPr>
        <w:t xml:space="preserve"> zabezpieczenia granicy państwowej</w:t>
      </w:r>
      <w:r w:rsidR="00136B0E">
        <w:rPr>
          <w:rFonts w:ascii="Times New Roman" w:hAnsi="Times New Roman" w:cs="Times New Roman"/>
          <w:b/>
        </w:rPr>
        <w:br/>
      </w:r>
      <w:r w:rsidR="00136B0E" w:rsidRPr="00136B0E">
        <w:rPr>
          <w:rFonts w:ascii="Times New Roman" w:hAnsi="Times New Roman" w:cs="Times New Roman"/>
          <w:b/>
        </w:rPr>
        <w:t xml:space="preserve">na odcinku </w:t>
      </w:r>
      <w:r w:rsidR="00F52640">
        <w:rPr>
          <w:rFonts w:ascii="Times New Roman" w:hAnsi="Times New Roman" w:cs="Times New Roman"/>
          <w:b/>
        </w:rPr>
        <w:t xml:space="preserve">lądowym z Ukrainą </w:t>
      </w:r>
      <w:r w:rsidR="00136B0E">
        <w:rPr>
          <w:rFonts w:ascii="Times New Roman" w:hAnsi="Times New Roman" w:cs="Times New Roman"/>
          <w:b/>
        </w:rPr>
        <w:br/>
      </w:r>
      <w:r w:rsidR="00136B0E" w:rsidRPr="00136B0E">
        <w:rPr>
          <w:rFonts w:ascii="Times New Roman" w:hAnsi="Times New Roman" w:cs="Times New Roman"/>
          <w:b/>
        </w:rPr>
        <w:t>w Nadbużańskim Oddziale Straży Granicznej</w:t>
      </w:r>
      <w:r w:rsidRPr="008551E2">
        <w:rPr>
          <w:rFonts w:ascii="Times New Roman" w:hAnsi="Times New Roman" w:cs="Times New Roman"/>
          <w:b/>
        </w:rPr>
        <w:t>”</w:t>
      </w:r>
      <w:r w:rsidR="00B63F15" w:rsidRPr="006C5401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20243163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523310" w14:textId="77777777" w:rsidR="00BD7F45" w:rsidRPr="00815B74" w:rsidRDefault="00BD7F45">
          <w:pPr>
            <w:pStyle w:val="Nagwekspisutreci"/>
            <w:rPr>
              <w:rFonts w:ascii="Times New Roman" w:hAnsi="Times New Roman" w:cs="Times New Roman"/>
            </w:rPr>
          </w:pPr>
          <w:r w:rsidRPr="00815B74">
            <w:rPr>
              <w:rFonts w:ascii="Times New Roman" w:hAnsi="Times New Roman" w:cs="Times New Roman"/>
            </w:rPr>
            <w:t>Spis treści</w:t>
          </w:r>
        </w:p>
        <w:p w14:paraId="56BF742B" w14:textId="140AEF92" w:rsidR="00830EB1" w:rsidRDefault="00BD7F45">
          <w:pPr>
            <w:pStyle w:val="Spistreci3"/>
            <w:rPr>
              <w:rFonts w:eastAsiaTheme="minorEastAsia"/>
              <w:noProof/>
              <w:lang w:eastAsia="pl-PL"/>
            </w:rPr>
          </w:pPr>
          <w:r w:rsidRPr="00815B74">
            <w:fldChar w:fldCharType="begin"/>
          </w:r>
          <w:r w:rsidRPr="00815B74">
            <w:instrText xml:space="preserve"> TOC \o "1-3" \h \z \u </w:instrText>
          </w:r>
          <w:r w:rsidRPr="00815B74">
            <w:fldChar w:fldCharType="separate"/>
          </w:r>
          <w:hyperlink w:anchor="_Toc90465556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Skróty i terminy użyte w dokumencie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_Toc90465556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3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09D87648" w14:textId="38048C63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57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Wstęp.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_Toc90465557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3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503E67C5" w14:textId="57E0AC04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58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Wymagania stawiane Wykonawcy.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_Toc90465558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3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051FD294" w14:textId="1FE30842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59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III.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Obowiązki Wykonawcy.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_Toc90465559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3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30DE1B5C" w14:textId="6C592621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0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IV.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Obowiązki Inwestora.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_Toc90465560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4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53CC569D" w14:textId="5292C32C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1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V.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Dostęp do informacji niejawnych i oraz postepowanie z  nimi.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_Toc90465561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4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612395BB" w14:textId="0117AE1D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2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VI.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Dostęp fizyczny do obiektów Straży Granicznej.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_Toc90465562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5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2D3418D3" w14:textId="1E373FBE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3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VII.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Wnoszenie lub wynoszenie rzeczy na teren obiektów Straży Granicznej.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_Toc90465563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5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42A93417" w14:textId="1D6A0819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4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VIII.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Incydenty bezpieczeństwa i naruszenie zasad opisanych  w instrukcji.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_Toc90465564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5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70401D3C" w14:textId="3C352ED5" w:rsidR="00830EB1" w:rsidRDefault="00396B76">
          <w:pPr>
            <w:pStyle w:val="Spistreci3"/>
            <w:rPr>
              <w:rFonts w:eastAsiaTheme="minorEastAsia"/>
              <w:noProof/>
              <w:lang w:eastAsia="pl-PL"/>
            </w:rPr>
          </w:pPr>
          <w:hyperlink w:anchor="_Toc90465565" w:history="1"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IX.</w:t>
            </w:r>
            <w:r w:rsidR="00830EB1">
              <w:rPr>
                <w:rFonts w:eastAsiaTheme="minorEastAsia"/>
                <w:noProof/>
                <w:lang w:eastAsia="pl-PL"/>
              </w:rPr>
              <w:tab/>
            </w:r>
            <w:r w:rsidR="00830EB1" w:rsidRPr="001B1DFA">
              <w:rPr>
                <w:rStyle w:val="Hipercze"/>
                <w:rFonts w:ascii="Times New Roman" w:hAnsi="Times New Roman" w:cs="Times New Roman"/>
                <w:noProof/>
              </w:rPr>
              <w:t>Wykazy.</w:t>
            </w:r>
            <w:r w:rsidR="00830EB1">
              <w:rPr>
                <w:noProof/>
                <w:webHidden/>
              </w:rPr>
              <w:tab/>
            </w:r>
            <w:r w:rsidR="00830EB1">
              <w:rPr>
                <w:noProof/>
                <w:webHidden/>
              </w:rPr>
              <w:fldChar w:fldCharType="begin"/>
            </w:r>
            <w:r w:rsidR="00830EB1">
              <w:rPr>
                <w:noProof/>
                <w:webHidden/>
              </w:rPr>
              <w:instrText xml:space="preserve"> PAGEREF _Toc90465565 \h </w:instrText>
            </w:r>
            <w:r w:rsidR="00830EB1">
              <w:rPr>
                <w:noProof/>
                <w:webHidden/>
              </w:rPr>
            </w:r>
            <w:r w:rsidR="00830EB1">
              <w:rPr>
                <w:noProof/>
                <w:webHidden/>
              </w:rPr>
              <w:fldChar w:fldCharType="separate"/>
            </w:r>
            <w:r w:rsidR="005A53CC">
              <w:rPr>
                <w:noProof/>
                <w:webHidden/>
              </w:rPr>
              <w:t>6</w:t>
            </w:r>
            <w:r w:rsidR="00830EB1">
              <w:rPr>
                <w:noProof/>
                <w:webHidden/>
              </w:rPr>
              <w:fldChar w:fldCharType="end"/>
            </w:r>
          </w:hyperlink>
        </w:p>
        <w:p w14:paraId="600C4DAF" w14:textId="77777777" w:rsidR="00BD7F45" w:rsidRPr="00815B74" w:rsidRDefault="00BD7F45">
          <w:pPr>
            <w:rPr>
              <w:rFonts w:ascii="Times New Roman" w:hAnsi="Times New Roman" w:cs="Times New Roman"/>
            </w:rPr>
          </w:pPr>
          <w:r w:rsidRPr="00815B7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30D207E" w14:textId="77777777" w:rsidR="00BD7F45" w:rsidRPr="00815B74" w:rsidRDefault="00BD7F45" w:rsidP="0012607F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A46D85" w14:textId="77777777" w:rsidR="00225E17" w:rsidRPr="00815B74" w:rsidRDefault="00225E17">
      <w:pPr>
        <w:rPr>
          <w:rFonts w:ascii="Times New Roman" w:hAnsi="Times New Roman" w:cs="Times New Roman"/>
          <w:b/>
          <w:sz w:val="20"/>
          <w:szCs w:val="20"/>
        </w:rPr>
      </w:pPr>
      <w:r w:rsidRPr="00815B74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740A68CC" w14:textId="77777777" w:rsidR="0012607F" w:rsidRPr="00815B74" w:rsidRDefault="0012607F" w:rsidP="00225E17">
      <w:pPr>
        <w:pStyle w:val="Nagwek3"/>
        <w:numPr>
          <w:ilvl w:val="0"/>
          <w:numId w:val="0"/>
        </w:numPr>
        <w:rPr>
          <w:rFonts w:ascii="Times New Roman" w:hAnsi="Times New Roman" w:cs="Times New Roman"/>
        </w:rPr>
      </w:pPr>
      <w:bookmarkStart w:id="5" w:name="_Toc90465556"/>
      <w:r w:rsidRPr="00815B74">
        <w:rPr>
          <w:rFonts w:ascii="Times New Roman" w:hAnsi="Times New Roman" w:cs="Times New Roman"/>
        </w:rPr>
        <w:lastRenderedPageBreak/>
        <w:t>Skró</w:t>
      </w:r>
      <w:r w:rsidR="00225E17" w:rsidRPr="00815B74">
        <w:rPr>
          <w:rFonts w:ascii="Times New Roman" w:hAnsi="Times New Roman" w:cs="Times New Roman"/>
        </w:rPr>
        <w:t>ty i terminy użyte w dokumencie</w:t>
      </w:r>
      <w:bookmarkEnd w:id="5"/>
    </w:p>
    <w:p w14:paraId="564FFDB2" w14:textId="77777777" w:rsidR="00032CF2" w:rsidRPr="00815B74" w:rsidRDefault="00032CF2" w:rsidP="00D20D9F">
      <w:pPr>
        <w:pStyle w:val="NormalnyWeb"/>
        <w:ind w:firstLine="709"/>
        <w:jc w:val="both"/>
        <w:rPr>
          <w:color w:val="000000"/>
          <w:sz w:val="20"/>
          <w:szCs w:val="20"/>
        </w:rPr>
      </w:pPr>
    </w:p>
    <w:p w14:paraId="509B8E21" w14:textId="4F792D5F" w:rsidR="0012607F" w:rsidRPr="0028392B" w:rsidRDefault="0012607F" w:rsidP="0028392B">
      <w:pPr>
        <w:spacing w:line="276" w:lineRule="auto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  <w:r w:rsidRPr="0028392B">
        <w:rPr>
          <w:rFonts w:ascii="Times New Roman" w:hAnsi="Times New Roman" w:cs="Times New Roman"/>
          <w:b/>
          <w:sz w:val="20"/>
          <w:szCs w:val="20"/>
        </w:rPr>
        <w:t>Ustawa o ochronie informacji niejawnych, UOIN</w:t>
      </w:r>
      <w:r w:rsidRPr="0028392B">
        <w:rPr>
          <w:rFonts w:ascii="Times New Roman" w:hAnsi="Times New Roman" w:cs="Times New Roman"/>
          <w:sz w:val="20"/>
          <w:szCs w:val="20"/>
        </w:rPr>
        <w:t xml:space="preserve"> – Ustawa z dnia 5 sierpnia 2010 r. o ochronie informacji niejawnych (</w:t>
      </w:r>
      <w:r w:rsidR="006C5401" w:rsidRPr="0028392B">
        <w:rPr>
          <w:rFonts w:ascii="Times New Roman" w:hAnsi="Times New Roman" w:cs="Times New Roman"/>
          <w:sz w:val="20"/>
          <w:szCs w:val="20"/>
        </w:rPr>
        <w:t>Dz. U. z 202</w:t>
      </w:r>
      <w:r w:rsidR="005A53CC">
        <w:rPr>
          <w:rFonts w:ascii="Times New Roman" w:hAnsi="Times New Roman" w:cs="Times New Roman"/>
          <w:sz w:val="20"/>
          <w:szCs w:val="20"/>
        </w:rPr>
        <w:t>5</w:t>
      </w:r>
      <w:r w:rsidR="006C5401" w:rsidRPr="0028392B">
        <w:rPr>
          <w:rFonts w:ascii="Times New Roman" w:hAnsi="Times New Roman" w:cs="Times New Roman"/>
          <w:sz w:val="20"/>
          <w:szCs w:val="20"/>
        </w:rPr>
        <w:t xml:space="preserve"> r. poz. </w:t>
      </w:r>
      <w:r w:rsidR="005A53CC">
        <w:rPr>
          <w:rFonts w:ascii="Times New Roman" w:hAnsi="Times New Roman" w:cs="Times New Roman"/>
          <w:sz w:val="20"/>
          <w:szCs w:val="20"/>
        </w:rPr>
        <w:t>1209</w:t>
      </w:r>
      <w:bookmarkStart w:id="6" w:name="_GoBack"/>
      <w:bookmarkEnd w:id="6"/>
      <w:r w:rsidR="006C5401" w:rsidRPr="008551E2">
        <w:rPr>
          <w:rFonts w:ascii="Times New Roman" w:hAnsi="Times New Roman" w:cs="Times New Roman"/>
          <w:sz w:val="20"/>
          <w:szCs w:val="20"/>
        </w:rPr>
        <w:t>)</w:t>
      </w:r>
      <w:r w:rsidRPr="008551E2">
        <w:rPr>
          <w:rFonts w:ascii="Times New Roman" w:hAnsi="Times New Roman" w:cs="Times New Roman"/>
          <w:sz w:val="20"/>
          <w:szCs w:val="20"/>
        </w:rPr>
        <w:t>.</w:t>
      </w:r>
    </w:p>
    <w:p w14:paraId="743FEF91" w14:textId="4C7FFD37" w:rsidR="0012607F" w:rsidRPr="0028392B" w:rsidRDefault="0012607F" w:rsidP="0012607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392B">
        <w:rPr>
          <w:rFonts w:ascii="Times New Roman" w:hAnsi="Times New Roman" w:cs="Times New Roman"/>
          <w:b/>
          <w:sz w:val="20"/>
          <w:szCs w:val="20"/>
        </w:rPr>
        <w:t>Instrukcja</w:t>
      </w:r>
      <w:r w:rsidRPr="0028392B">
        <w:rPr>
          <w:rFonts w:ascii="Times New Roman" w:hAnsi="Times New Roman" w:cs="Times New Roman"/>
          <w:sz w:val="20"/>
          <w:szCs w:val="20"/>
        </w:rPr>
        <w:t xml:space="preserve"> – </w:t>
      </w:r>
      <w:r w:rsidR="00A91717" w:rsidRPr="0028392B">
        <w:rPr>
          <w:rFonts w:ascii="Times New Roman" w:hAnsi="Times New Roman" w:cs="Times New Roman"/>
          <w:sz w:val="20"/>
          <w:szCs w:val="20"/>
        </w:rPr>
        <w:t xml:space="preserve">niniejsza </w:t>
      </w:r>
      <w:r w:rsidRPr="0028392B">
        <w:rPr>
          <w:rFonts w:ascii="Times New Roman" w:hAnsi="Times New Roman" w:cs="Times New Roman"/>
          <w:sz w:val="20"/>
          <w:szCs w:val="20"/>
        </w:rPr>
        <w:t>Instrukcja Bezpieczeństwa</w:t>
      </w:r>
      <w:r w:rsidR="00BD307D" w:rsidRPr="0028392B">
        <w:rPr>
          <w:rFonts w:ascii="Times New Roman" w:hAnsi="Times New Roman" w:cs="Times New Roman"/>
          <w:sz w:val="20"/>
          <w:szCs w:val="20"/>
        </w:rPr>
        <w:t xml:space="preserve"> Ochrony Informacji Niejawnych</w:t>
      </w:r>
      <w:r w:rsidR="00A526F5" w:rsidRPr="0028392B">
        <w:rPr>
          <w:rFonts w:ascii="Times New Roman" w:hAnsi="Times New Roman" w:cs="Times New Roman"/>
          <w:sz w:val="20"/>
          <w:szCs w:val="20"/>
        </w:rPr>
        <w:t>.</w:t>
      </w:r>
    </w:p>
    <w:p w14:paraId="53D674C7" w14:textId="77777777" w:rsidR="0012607F" w:rsidRPr="0028392B" w:rsidRDefault="0012607F" w:rsidP="0012607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392B">
        <w:rPr>
          <w:rFonts w:ascii="Times New Roman" w:hAnsi="Times New Roman" w:cs="Times New Roman"/>
          <w:b/>
          <w:sz w:val="20"/>
          <w:szCs w:val="20"/>
        </w:rPr>
        <w:t>Umowa</w:t>
      </w:r>
      <w:r w:rsidR="001405B5" w:rsidRPr="0028392B">
        <w:rPr>
          <w:rFonts w:ascii="Times New Roman" w:hAnsi="Times New Roman" w:cs="Times New Roman"/>
          <w:sz w:val="20"/>
          <w:szCs w:val="20"/>
        </w:rPr>
        <w:t xml:space="preserve"> – umowa, której załącznikiem jest niniejsza Instrukcja.</w:t>
      </w:r>
    </w:p>
    <w:p w14:paraId="654ACDBB" w14:textId="5D6125B0" w:rsidR="0076078B" w:rsidRPr="0028392B" w:rsidRDefault="004E79BC" w:rsidP="0012607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392B">
        <w:rPr>
          <w:rFonts w:ascii="Times New Roman" w:hAnsi="Times New Roman" w:cs="Times New Roman"/>
          <w:b/>
          <w:sz w:val="20"/>
          <w:szCs w:val="20"/>
        </w:rPr>
        <w:t xml:space="preserve">Inwestor, </w:t>
      </w:r>
      <w:r w:rsidR="0076078B" w:rsidRPr="0028392B">
        <w:rPr>
          <w:rFonts w:ascii="Times New Roman" w:hAnsi="Times New Roman" w:cs="Times New Roman"/>
          <w:b/>
          <w:sz w:val="20"/>
          <w:szCs w:val="20"/>
        </w:rPr>
        <w:t>SG</w:t>
      </w:r>
      <w:r w:rsidR="0076078B" w:rsidRPr="0028392B">
        <w:rPr>
          <w:rFonts w:ascii="Times New Roman" w:hAnsi="Times New Roman" w:cs="Times New Roman"/>
          <w:sz w:val="20"/>
          <w:szCs w:val="20"/>
        </w:rPr>
        <w:t xml:space="preserve"> – Straż Graniczna. </w:t>
      </w:r>
    </w:p>
    <w:p w14:paraId="01C37E2A" w14:textId="740812B0" w:rsidR="00A91717" w:rsidRPr="0028392B" w:rsidRDefault="00A91717" w:rsidP="0012607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392B">
        <w:rPr>
          <w:rFonts w:ascii="Times New Roman" w:hAnsi="Times New Roman" w:cs="Times New Roman"/>
          <w:b/>
          <w:sz w:val="20"/>
          <w:szCs w:val="20"/>
        </w:rPr>
        <w:t xml:space="preserve">Upoważnienie </w:t>
      </w:r>
      <w:r w:rsidR="005410A5" w:rsidRPr="0028392B">
        <w:rPr>
          <w:rFonts w:ascii="Times New Roman" w:hAnsi="Times New Roman" w:cs="Times New Roman"/>
          <w:sz w:val="20"/>
          <w:szCs w:val="20"/>
        </w:rPr>
        <w:t>–</w:t>
      </w:r>
      <w:r w:rsidRPr="0028392B">
        <w:rPr>
          <w:rFonts w:ascii="Times New Roman" w:hAnsi="Times New Roman" w:cs="Times New Roman"/>
          <w:sz w:val="20"/>
          <w:szCs w:val="20"/>
        </w:rPr>
        <w:t xml:space="preserve"> pisemne upoważnienie</w:t>
      </w:r>
      <w:r w:rsidR="00A9703E" w:rsidRPr="0028392B">
        <w:rPr>
          <w:rFonts w:ascii="Times New Roman" w:hAnsi="Times New Roman" w:cs="Times New Roman"/>
          <w:sz w:val="20"/>
          <w:szCs w:val="20"/>
        </w:rPr>
        <w:t xml:space="preserve"> wydane przez kierownika jednostki organizacyjnej Wykonawcy</w:t>
      </w:r>
      <w:r w:rsidR="00415756" w:rsidRPr="0028392B">
        <w:rPr>
          <w:rFonts w:ascii="Times New Roman" w:hAnsi="Times New Roman" w:cs="Times New Roman"/>
          <w:sz w:val="20"/>
          <w:szCs w:val="20"/>
        </w:rPr>
        <w:t>, o </w:t>
      </w:r>
      <w:r w:rsidRPr="0028392B">
        <w:rPr>
          <w:rFonts w:ascii="Times New Roman" w:hAnsi="Times New Roman" w:cs="Times New Roman"/>
          <w:sz w:val="20"/>
          <w:szCs w:val="20"/>
        </w:rPr>
        <w:t>którym mowa w art. 21 ust. 4 UOIN umożliwiające dostęp do informacji niejawnych o klauzuli tajności „zastrzeżone”.</w:t>
      </w:r>
    </w:p>
    <w:p w14:paraId="3C61A3A9" w14:textId="77777777" w:rsidR="0048487A" w:rsidRPr="0048487A" w:rsidRDefault="0048487A" w:rsidP="0048487A">
      <w:pPr>
        <w:pStyle w:val="Akapitzlist"/>
        <w:rPr>
          <w:rFonts w:ascii="Times New Roman" w:hAnsi="Times New Roman" w:cs="Times New Roman"/>
        </w:rPr>
      </w:pPr>
    </w:p>
    <w:p w14:paraId="43CBD511" w14:textId="77777777" w:rsidR="0012607F" w:rsidRPr="00815B74" w:rsidRDefault="0012607F" w:rsidP="003E6D54">
      <w:pPr>
        <w:pStyle w:val="Nagwek3"/>
        <w:ind w:left="567" w:hanging="567"/>
        <w:rPr>
          <w:rFonts w:ascii="Times New Roman" w:hAnsi="Times New Roman" w:cs="Times New Roman"/>
        </w:rPr>
      </w:pPr>
      <w:bookmarkStart w:id="7" w:name="_Toc90465557"/>
      <w:r w:rsidRPr="00815B74">
        <w:rPr>
          <w:rFonts w:ascii="Times New Roman" w:hAnsi="Times New Roman" w:cs="Times New Roman"/>
        </w:rPr>
        <w:t>Wstęp.</w:t>
      </w:r>
      <w:bookmarkEnd w:id="7"/>
    </w:p>
    <w:p w14:paraId="7DB9D5C6" w14:textId="715E5F6E" w:rsidR="00524918" w:rsidRPr="00815B74" w:rsidRDefault="00537ECD" w:rsidP="00537ECD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5B74">
        <w:rPr>
          <w:rFonts w:ascii="Times New Roman" w:hAnsi="Times New Roman" w:cs="Times New Roman"/>
          <w:sz w:val="20"/>
          <w:szCs w:val="20"/>
        </w:rPr>
        <w:t xml:space="preserve">Niniejszy dokument </w:t>
      </w:r>
      <w:r w:rsidR="00524918" w:rsidRPr="00815B74">
        <w:rPr>
          <w:rFonts w:ascii="Times New Roman" w:hAnsi="Times New Roman" w:cs="Times New Roman"/>
          <w:sz w:val="20"/>
          <w:szCs w:val="20"/>
        </w:rPr>
        <w:t>określa wymagani</w:t>
      </w:r>
      <w:r w:rsidR="003432B7">
        <w:rPr>
          <w:rFonts w:ascii="Times New Roman" w:hAnsi="Times New Roman" w:cs="Times New Roman"/>
          <w:sz w:val="20"/>
          <w:szCs w:val="20"/>
        </w:rPr>
        <w:t xml:space="preserve">a dotyczące ochrony informacji </w:t>
      </w:r>
      <w:r w:rsidR="00524918" w:rsidRPr="00815B74">
        <w:rPr>
          <w:rFonts w:ascii="Times New Roman" w:hAnsi="Times New Roman" w:cs="Times New Roman"/>
          <w:sz w:val="20"/>
          <w:szCs w:val="20"/>
        </w:rPr>
        <w:t>niejawnych, do których Wykonawca będzie miał dostęp</w:t>
      </w:r>
      <w:r w:rsidR="00924EA2" w:rsidRPr="00815B74">
        <w:rPr>
          <w:rFonts w:ascii="Times New Roman" w:hAnsi="Times New Roman" w:cs="Times New Roman"/>
          <w:sz w:val="20"/>
          <w:szCs w:val="20"/>
        </w:rPr>
        <w:t xml:space="preserve"> w </w:t>
      </w:r>
      <w:r w:rsidR="00524918" w:rsidRPr="00815B74">
        <w:rPr>
          <w:rFonts w:ascii="Times New Roman" w:hAnsi="Times New Roman" w:cs="Times New Roman"/>
          <w:sz w:val="20"/>
          <w:szCs w:val="20"/>
        </w:rPr>
        <w:t>związku</w:t>
      </w:r>
      <w:r w:rsidR="00924EA2" w:rsidRPr="00815B74">
        <w:rPr>
          <w:rFonts w:ascii="Times New Roman" w:hAnsi="Times New Roman" w:cs="Times New Roman"/>
          <w:sz w:val="20"/>
          <w:szCs w:val="20"/>
        </w:rPr>
        <w:t xml:space="preserve"> z </w:t>
      </w:r>
      <w:r w:rsidR="00524918" w:rsidRPr="00815B74">
        <w:rPr>
          <w:rFonts w:ascii="Times New Roman" w:hAnsi="Times New Roman" w:cs="Times New Roman"/>
          <w:sz w:val="20"/>
          <w:szCs w:val="20"/>
        </w:rPr>
        <w:t xml:space="preserve">wykonywaniem </w:t>
      </w:r>
      <w:r w:rsidR="00415756">
        <w:rPr>
          <w:rFonts w:ascii="Times New Roman" w:hAnsi="Times New Roman" w:cs="Times New Roman"/>
          <w:sz w:val="20"/>
          <w:szCs w:val="20"/>
        </w:rPr>
        <w:t>u</w:t>
      </w:r>
      <w:r w:rsidR="00524918" w:rsidRPr="00815B74">
        <w:rPr>
          <w:rFonts w:ascii="Times New Roman" w:hAnsi="Times New Roman" w:cs="Times New Roman"/>
          <w:sz w:val="20"/>
          <w:szCs w:val="20"/>
        </w:rPr>
        <w:t>mowy</w:t>
      </w:r>
      <w:r w:rsidR="0012607F" w:rsidRPr="00815B74">
        <w:rPr>
          <w:rFonts w:ascii="Times New Roman" w:hAnsi="Times New Roman" w:cs="Times New Roman"/>
          <w:sz w:val="20"/>
          <w:szCs w:val="20"/>
        </w:rPr>
        <w:t>.</w:t>
      </w:r>
    </w:p>
    <w:p w14:paraId="5D4B13A6" w14:textId="79CF5C34" w:rsidR="00524918" w:rsidRPr="00815B74" w:rsidRDefault="00524918" w:rsidP="00524918">
      <w:pPr>
        <w:pStyle w:val="Tekstpodstawowy"/>
        <w:spacing w:line="25" w:lineRule="atLeast"/>
        <w:ind w:firstLine="708"/>
      </w:pPr>
      <w:r w:rsidRPr="00815B74">
        <w:t xml:space="preserve">Instrukcja Bezpieczeństwa </w:t>
      </w:r>
      <w:r w:rsidR="00BD307D">
        <w:t>Ochrony Informacji Niejawnych</w:t>
      </w:r>
      <w:r w:rsidR="00BD307D" w:rsidRPr="00815B74">
        <w:rPr>
          <w:lang w:val="pl-PL"/>
        </w:rPr>
        <w:t xml:space="preserve"> </w:t>
      </w:r>
      <w:r w:rsidR="00537ECD" w:rsidRPr="00815B74">
        <w:rPr>
          <w:lang w:val="pl-PL"/>
        </w:rPr>
        <w:t xml:space="preserve">została </w:t>
      </w:r>
      <w:r w:rsidR="00415756">
        <w:rPr>
          <w:lang w:val="pl-PL"/>
        </w:rPr>
        <w:t>sporządzona</w:t>
      </w:r>
      <w:r w:rsidR="00537ECD" w:rsidRPr="00815B74">
        <w:rPr>
          <w:lang w:val="pl-PL"/>
        </w:rPr>
        <w:t xml:space="preserve"> </w:t>
      </w:r>
      <w:r w:rsidR="003939AF" w:rsidRPr="00815B74">
        <w:rPr>
          <w:lang w:val="pl-PL"/>
        </w:rPr>
        <w:t>według</w:t>
      </w:r>
      <w:r w:rsidRPr="00815B74">
        <w:t xml:space="preserve"> wymagań zawartych</w:t>
      </w:r>
      <w:r w:rsidR="00924EA2" w:rsidRPr="00815B74">
        <w:t xml:space="preserve"> w </w:t>
      </w:r>
      <w:r w:rsidR="00225E17" w:rsidRPr="00815B74">
        <w:rPr>
          <w:lang w:val="pl-PL"/>
        </w:rPr>
        <w:t>UOIN</w:t>
      </w:r>
      <w:r w:rsidRPr="00815B74">
        <w:t xml:space="preserve"> oraz prz</w:t>
      </w:r>
      <w:r w:rsidR="00415756">
        <w:t>episów wykonawczych, zalece</w:t>
      </w:r>
      <w:r w:rsidR="00415756">
        <w:rPr>
          <w:lang w:val="pl-PL"/>
        </w:rPr>
        <w:t>niach</w:t>
      </w:r>
      <w:r w:rsidRPr="00815B74">
        <w:t xml:space="preserve"> Agencji Bezpieczeństwa Wewnętrznego oraz </w:t>
      </w:r>
      <w:r w:rsidR="001405B5" w:rsidRPr="00815B74">
        <w:rPr>
          <w:lang w:val="pl-PL"/>
        </w:rPr>
        <w:t>politykach</w:t>
      </w:r>
      <w:r w:rsidRPr="00815B74">
        <w:t xml:space="preserve"> bezpieczeństwa </w:t>
      </w:r>
      <w:r w:rsidR="00415756">
        <w:rPr>
          <w:lang w:val="pl-PL"/>
        </w:rPr>
        <w:t xml:space="preserve">i innych dokumentach </w:t>
      </w:r>
      <w:r w:rsidRPr="00815B74">
        <w:t>obowiązujących</w:t>
      </w:r>
      <w:r w:rsidR="00924EA2" w:rsidRPr="00815B74">
        <w:t xml:space="preserve"> w</w:t>
      </w:r>
      <w:r w:rsidR="00733A11">
        <w:t xml:space="preserve"> </w:t>
      </w:r>
      <w:r w:rsidR="00616E5C">
        <w:rPr>
          <w:lang w:val="pl-PL"/>
        </w:rPr>
        <w:t>SG</w:t>
      </w:r>
      <w:r w:rsidRPr="00815B74">
        <w:t>.</w:t>
      </w:r>
    </w:p>
    <w:p w14:paraId="243DB7ED" w14:textId="66F6FFD4" w:rsidR="00896063" w:rsidRPr="00815B74" w:rsidRDefault="00896063" w:rsidP="00524918">
      <w:pPr>
        <w:pStyle w:val="Tekstpodstawowy"/>
        <w:spacing w:line="25" w:lineRule="atLeast"/>
        <w:ind w:firstLine="708"/>
      </w:pPr>
      <w:r w:rsidRPr="00815B74">
        <w:t>Ustalenia</w:t>
      </w:r>
      <w:r w:rsidRPr="00815B74">
        <w:rPr>
          <w:lang w:val="pl-PL"/>
        </w:rPr>
        <w:t xml:space="preserve"> </w:t>
      </w:r>
      <w:r w:rsidRPr="00815B74">
        <w:t>zawarte</w:t>
      </w:r>
      <w:r w:rsidRPr="00815B74">
        <w:rPr>
          <w:lang w:val="pl-PL"/>
        </w:rPr>
        <w:t xml:space="preserve"> w </w:t>
      </w:r>
      <w:r w:rsidRPr="00815B74">
        <w:t>niniejszej</w:t>
      </w:r>
      <w:r w:rsidRPr="00815B74">
        <w:rPr>
          <w:lang w:val="pl-PL"/>
        </w:rPr>
        <w:t xml:space="preserve"> </w:t>
      </w:r>
      <w:r w:rsidRPr="00815B74">
        <w:t>instrukcji</w:t>
      </w:r>
      <w:r w:rsidRPr="00815B74">
        <w:rPr>
          <w:lang w:val="pl-PL"/>
        </w:rPr>
        <w:t xml:space="preserve"> </w:t>
      </w:r>
      <w:r w:rsidRPr="00815B74">
        <w:t>dotyczą</w:t>
      </w:r>
      <w:r w:rsidRPr="00815B74">
        <w:rPr>
          <w:lang w:val="pl-PL"/>
        </w:rPr>
        <w:t xml:space="preserve"> </w:t>
      </w:r>
      <w:r w:rsidRPr="00815B74">
        <w:t>wszystkich osób, które w</w:t>
      </w:r>
      <w:r w:rsidR="00733A11">
        <w:t xml:space="preserve"> </w:t>
      </w:r>
      <w:r w:rsidRPr="00815B74">
        <w:t>imieniu</w:t>
      </w:r>
      <w:r w:rsidRPr="00815B74">
        <w:rPr>
          <w:lang w:val="pl-PL"/>
        </w:rPr>
        <w:t xml:space="preserve"> </w:t>
      </w:r>
      <w:r w:rsidRPr="00815B74">
        <w:t>Wykonawcy będą realizowały umowę, w tym także podwykonawców. Wykonawca</w:t>
      </w:r>
      <w:r w:rsidRPr="00815B74">
        <w:rPr>
          <w:lang w:val="pl-PL"/>
        </w:rPr>
        <w:t xml:space="preserve"> </w:t>
      </w:r>
      <w:r w:rsidRPr="00815B74">
        <w:t>zobowiązuje się zawrzeć analogiczne postanowienia w umowach zawieranych z podwykonawcami.</w:t>
      </w:r>
    </w:p>
    <w:p w14:paraId="6EC5B2CC" w14:textId="72C95135" w:rsidR="00524918" w:rsidRDefault="00524918" w:rsidP="00524918">
      <w:pPr>
        <w:pStyle w:val="Tekstpodstawowy"/>
        <w:spacing w:line="25" w:lineRule="atLeast"/>
        <w:ind w:firstLine="709"/>
        <w:rPr>
          <w:b/>
        </w:rPr>
      </w:pPr>
      <w:r w:rsidRPr="00815B74">
        <w:rPr>
          <w:b/>
        </w:rPr>
        <w:t xml:space="preserve">Żadne odstępstwa lub poprawki do niniejszej Instrukcji nie są dozwolone, dopóki nie zostaną zaakceptowane przez </w:t>
      </w:r>
      <w:r w:rsidR="00616E5C">
        <w:rPr>
          <w:b/>
          <w:lang w:val="pl-PL"/>
        </w:rPr>
        <w:t>SG</w:t>
      </w:r>
      <w:r w:rsidRPr="00815B74">
        <w:rPr>
          <w:b/>
        </w:rPr>
        <w:t>.</w:t>
      </w:r>
    </w:p>
    <w:p w14:paraId="43725AF0" w14:textId="77777777" w:rsidR="00733A11" w:rsidRPr="00733A11" w:rsidRDefault="00733A11" w:rsidP="00733A11">
      <w:pPr>
        <w:pStyle w:val="Akapitzlist"/>
        <w:rPr>
          <w:rFonts w:ascii="Times New Roman" w:hAnsi="Times New Roman" w:cs="Times New Roman"/>
        </w:rPr>
      </w:pPr>
    </w:p>
    <w:p w14:paraId="316922B0" w14:textId="77777777" w:rsidR="007063C7" w:rsidRPr="00815B74" w:rsidRDefault="00896063" w:rsidP="003E6D54">
      <w:pPr>
        <w:pStyle w:val="Nagwek3"/>
        <w:ind w:left="567" w:hanging="567"/>
        <w:rPr>
          <w:rFonts w:ascii="Times New Roman" w:hAnsi="Times New Roman" w:cs="Times New Roman"/>
        </w:rPr>
      </w:pPr>
      <w:bookmarkStart w:id="8" w:name="_Toc90465558"/>
      <w:r w:rsidRPr="00815B74">
        <w:rPr>
          <w:rFonts w:ascii="Times New Roman" w:hAnsi="Times New Roman" w:cs="Times New Roman"/>
        </w:rPr>
        <w:t>Wymagania stawiane Wykonawcy</w:t>
      </w:r>
      <w:r w:rsidR="0012008F" w:rsidRPr="00815B74">
        <w:rPr>
          <w:rFonts w:ascii="Times New Roman" w:hAnsi="Times New Roman" w:cs="Times New Roman"/>
        </w:rPr>
        <w:t>.</w:t>
      </w:r>
      <w:bookmarkEnd w:id="8"/>
    </w:p>
    <w:p w14:paraId="2964870A" w14:textId="673ED99F" w:rsidR="00BF7544" w:rsidRPr="00815B74" w:rsidRDefault="00BF7544" w:rsidP="00BF7544">
      <w:pPr>
        <w:pStyle w:val="Tekstpodstawowy"/>
        <w:numPr>
          <w:ilvl w:val="0"/>
          <w:numId w:val="1"/>
        </w:numPr>
        <w:tabs>
          <w:tab w:val="clear" w:pos="540"/>
        </w:tabs>
        <w:spacing w:line="25" w:lineRule="atLeast"/>
      </w:pPr>
      <w:r w:rsidRPr="00815B74">
        <w:t xml:space="preserve">Wszyscy pracownicy Wykonawcy mający dostęp do informacji </w:t>
      </w:r>
      <w:r w:rsidR="003432B7">
        <w:rPr>
          <w:lang w:val="pl-PL"/>
        </w:rPr>
        <w:t xml:space="preserve">niejawnych </w:t>
      </w:r>
      <w:r w:rsidRPr="00815B74">
        <w:t>są zobowiązani do zapoznania się oraz przestrzegania zasad i postanowień zawartych w</w:t>
      </w:r>
      <w:r w:rsidR="008723A3">
        <w:rPr>
          <w:lang w:val="pl-PL"/>
        </w:rPr>
        <w:t xml:space="preserve"> </w:t>
      </w:r>
      <w:r w:rsidRPr="00815B74">
        <w:t xml:space="preserve">niniejszej Instrukcji. Powyższe powinno być udokumentowane podpisem a podpisane formularze muszą być przekazane do </w:t>
      </w:r>
      <w:r w:rsidR="0074289F">
        <w:rPr>
          <w:lang w:val="pl-PL"/>
        </w:rPr>
        <w:t>Inwestora</w:t>
      </w:r>
      <w:r w:rsidRPr="00815B74">
        <w:t>.</w:t>
      </w:r>
      <w:r w:rsidR="00EC12D5" w:rsidRPr="00815B74">
        <w:rPr>
          <w:lang w:val="pl-PL"/>
        </w:rPr>
        <w:t xml:space="preserve"> </w:t>
      </w:r>
      <w:r w:rsidR="00EC12D5" w:rsidRPr="00815B74">
        <w:t xml:space="preserve">Formularz powinien zawierać imię, nazwisko, datę urodzenia pracownika </w:t>
      </w:r>
      <w:r w:rsidR="00EC12D5" w:rsidRPr="00CC262A">
        <w:t>lub jego PESEL</w:t>
      </w:r>
      <w:r w:rsidR="00EC12D5" w:rsidRPr="00815B74">
        <w:t xml:space="preserve">, </w:t>
      </w:r>
      <w:r w:rsidR="00EC12D5" w:rsidRPr="00415756">
        <w:t xml:space="preserve">deklarację </w:t>
      </w:r>
      <w:r w:rsidR="00EC12D5" w:rsidRPr="00815B74">
        <w:t>pracownika o zapoznaniu się z Instrukcją oraz zobowiązanie do przestrzegania zasad i postanowień w niej zawartych</w:t>
      </w:r>
      <w:r w:rsidR="00EC12D5" w:rsidRPr="00815B74">
        <w:rPr>
          <w:lang w:val="pl-PL"/>
        </w:rPr>
        <w:t>.</w:t>
      </w:r>
    </w:p>
    <w:p w14:paraId="109D60F4" w14:textId="46D41C57" w:rsidR="00F155CE" w:rsidRPr="00815B74" w:rsidRDefault="00F155CE" w:rsidP="0080638F">
      <w:pPr>
        <w:pStyle w:val="Tekstpodstawowy"/>
        <w:numPr>
          <w:ilvl w:val="0"/>
          <w:numId w:val="1"/>
        </w:numPr>
        <w:tabs>
          <w:tab w:val="clear" w:pos="540"/>
        </w:tabs>
        <w:spacing w:line="25" w:lineRule="atLeast"/>
        <w:rPr>
          <w:rFonts w:eastAsia="TimesNewRoman"/>
        </w:rPr>
      </w:pPr>
      <w:r w:rsidRPr="00815B74">
        <w:rPr>
          <w:rFonts w:eastAsia="TimesNewRoman"/>
        </w:rPr>
        <w:t>Wszystkie osoby bezpośrednio zaangażowane</w:t>
      </w:r>
      <w:r w:rsidR="00924EA2" w:rsidRPr="00815B74">
        <w:rPr>
          <w:rFonts w:eastAsia="TimesNewRoman"/>
        </w:rPr>
        <w:t xml:space="preserve"> w</w:t>
      </w:r>
      <w:r w:rsidR="008723A3">
        <w:rPr>
          <w:rFonts w:eastAsia="TimesNewRoman"/>
          <w:lang w:val="pl-PL"/>
        </w:rPr>
        <w:t xml:space="preserve"> </w:t>
      </w:r>
      <w:r w:rsidRPr="00815B74">
        <w:rPr>
          <w:rFonts w:eastAsia="TimesNewRoman"/>
        </w:rPr>
        <w:t>realizację umowy</w:t>
      </w:r>
      <w:r w:rsidR="00E615B8">
        <w:rPr>
          <w:rFonts w:eastAsia="TimesNewRoman"/>
          <w:lang w:val="pl-PL"/>
        </w:rPr>
        <w:t>, które będą miały</w:t>
      </w:r>
      <w:r w:rsidRPr="00815B74">
        <w:rPr>
          <w:rFonts w:eastAsia="TimesNewRoman"/>
        </w:rPr>
        <w:t xml:space="preserve"> dostęp do informacji niejawnych</w:t>
      </w:r>
      <w:r w:rsidR="007659CF" w:rsidRPr="00815B74">
        <w:rPr>
          <w:rFonts w:eastAsia="TimesNewRoman"/>
        </w:rPr>
        <w:t xml:space="preserve"> </w:t>
      </w:r>
      <w:r w:rsidRPr="00815B74">
        <w:rPr>
          <w:rFonts w:eastAsia="TimesNewRoman"/>
        </w:rPr>
        <w:t>oraz kierownik projektu ze strony Wykonawcy, muszą posiadać ważne:</w:t>
      </w:r>
    </w:p>
    <w:p w14:paraId="009D2DB6" w14:textId="77777777" w:rsidR="00F155CE" w:rsidRPr="00815B74" w:rsidRDefault="007659CF" w:rsidP="00F92321">
      <w:pPr>
        <w:pStyle w:val="Tekstpodstawowy"/>
        <w:numPr>
          <w:ilvl w:val="0"/>
          <w:numId w:val="3"/>
        </w:numPr>
      </w:pPr>
      <w:r w:rsidRPr="00815B74">
        <w:t>poświadczenia bezpieczeństwa</w:t>
      </w:r>
      <w:r w:rsidRPr="00815B74">
        <w:rPr>
          <w:lang w:val="pl-PL"/>
        </w:rPr>
        <w:t xml:space="preserve"> </w:t>
      </w:r>
      <w:r w:rsidR="001E77F1" w:rsidRPr="00815B74">
        <w:rPr>
          <w:lang w:val="pl-PL"/>
        </w:rPr>
        <w:t xml:space="preserve">upoważniające do dostępu do </w:t>
      </w:r>
      <w:r w:rsidRPr="00815B74">
        <w:t>informacji niejawnych</w:t>
      </w:r>
      <w:r w:rsidR="00924EA2" w:rsidRPr="00815B74">
        <w:t xml:space="preserve"> </w:t>
      </w:r>
      <w:r w:rsidR="007961C8" w:rsidRPr="00815B74">
        <w:rPr>
          <w:lang w:val="pl-PL"/>
        </w:rPr>
        <w:t xml:space="preserve">lub </w:t>
      </w:r>
      <w:r w:rsidR="00A9703E" w:rsidRPr="00815B74">
        <w:rPr>
          <w:lang w:val="pl-PL"/>
        </w:rPr>
        <w:t>Upoważnienie</w:t>
      </w:r>
      <w:r w:rsidR="001E77F1" w:rsidRPr="00815B74">
        <w:rPr>
          <w:lang w:val="pl-PL"/>
        </w:rPr>
        <w:t>.</w:t>
      </w:r>
    </w:p>
    <w:p w14:paraId="28EF5405" w14:textId="77777777" w:rsidR="00F155CE" w:rsidRPr="00815B74" w:rsidRDefault="00F155CE" w:rsidP="00F155CE">
      <w:pPr>
        <w:pStyle w:val="Tekstpodstawowy"/>
        <w:spacing w:before="0"/>
        <w:ind w:left="1211"/>
        <w:rPr>
          <w:sz w:val="16"/>
          <w:szCs w:val="16"/>
        </w:rPr>
      </w:pPr>
    </w:p>
    <w:p w14:paraId="00770070" w14:textId="77777777" w:rsidR="00F155CE" w:rsidRPr="00815B74" w:rsidRDefault="00F155CE" w:rsidP="00F923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5B74">
        <w:rPr>
          <w:rFonts w:ascii="Times New Roman" w:hAnsi="Times New Roman" w:cs="Times New Roman"/>
          <w:sz w:val="20"/>
          <w:szCs w:val="20"/>
        </w:rPr>
        <w:t>zaświadczenie potwierdzające odbycie szkolenia</w:t>
      </w:r>
      <w:r w:rsidR="00924EA2" w:rsidRPr="00815B74">
        <w:rPr>
          <w:rFonts w:ascii="Times New Roman" w:hAnsi="Times New Roman" w:cs="Times New Roman"/>
          <w:sz w:val="20"/>
          <w:szCs w:val="20"/>
        </w:rPr>
        <w:t xml:space="preserve"> w </w:t>
      </w:r>
      <w:r w:rsidRPr="00815B74">
        <w:rPr>
          <w:rFonts w:ascii="Times New Roman" w:hAnsi="Times New Roman" w:cs="Times New Roman"/>
          <w:sz w:val="20"/>
          <w:szCs w:val="20"/>
        </w:rPr>
        <w:t>zakresie ochrony informacji niejawnych</w:t>
      </w:r>
      <w:r w:rsidR="007659CF" w:rsidRPr="00815B74">
        <w:rPr>
          <w:rFonts w:ascii="Times New Roman" w:hAnsi="Times New Roman" w:cs="Times New Roman"/>
          <w:sz w:val="20"/>
          <w:szCs w:val="20"/>
        </w:rPr>
        <w:t>.</w:t>
      </w:r>
    </w:p>
    <w:p w14:paraId="17A6FC5E" w14:textId="77777777" w:rsidR="005410A5" w:rsidRDefault="005410A5" w:rsidP="008A2C72">
      <w:pPr>
        <w:pStyle w:val="Akapitzlist"/>
        <w:rPr>
          <w:rFonts w:ascii="Times New Roman" w:hAnsi="Times New Roman" w:cs="Times New Roman"/>
        </w:rPr>
      </w:pPr>
      <w:bookmarkStart w:id="9" w:name="_Toc90465559"/>
    </w:p>
    <w:p w14:paraId="62797D61" w14:textId="77777777" w:rsidR="00896063" w:rsidRPr="00815B74" w:rsidRDefault="00896063" w:rsidP="003E6D54">
      <w:pPr>
        <w:pStyle w:val="Nagwek3"/>
        <w:ind w:left="567" w:hanging="567"/>
        <w:rPr>
          <w:rFonts w:ascii="Times New Roman" w:hAnsi="Times New Roman" w:cs="Times New Roman"/>
        </w:rPr>
      </w:pPr>
      <w:r w:rsidRPr="00815B74">
        <w:rPr>
          <w:rFonts w:ascii="Times New Roman" w:hAnsi="Times New Roman" w:cs="Times New Roman"/>
        </w:rPr>
        <w:t>Obowiązki Wykonawcy.</w:t>
      </w:r>
      <w:bookmarkEnd w:id="9"/>
    </w:p>
    <w:p w14:paraId="69CBE6AD" w14:textId="0F7084C3" w:rsidR="00FB03AF" w:rsidRPr="00815B74" w:rsidRDefault="00FB03AF" w:rsidP="00733A11">
      <w:pPr>
        <w:pStyle w:val="Tekstpodstawowy"/>
        <w:numPr>
          <w:ilvl w:val="0"/>
          <w:numId w:val="6"/>
        </w:numPr>
        <w:spacing w:line="25" w:lineRule="atLeast"/>
      </w:pPr>
      <w:r w:rsidRPr="00815B74">
        <w:t>Wykonawca przed realizacją umowy oraz każdorazowo na wniosek SG i po zmianie danych przedstawi kompletny wykaz osób realizujących umowę w imieniu Wykonawcy</w:t>
      </w:r>
      <w:r w:rsidR="009462E9" w:rsidRPr="00815B74">
        <w:rPr>
          <w:lang w:val="pl-PL"/>
        </w:rPr>
        <w:t xml:space="preserve">, </w:t>
      </w:r>
      <w:r w:rsidR="00E615B8">
        <w:rPr>
          <w:lang w:val="pl-PL"/>
        </w:rPr>
        <w:t>które będą miały</w:t>
      </w:r>
      <w:r w:rsidR="009462E9" w:rsidRPr="00815B74">
        <w:rPr>
          <w:lang w:val="pl-PL"/>
        </w:rPr>
        <w:t xml:space="preserve"> dostęp do informacji</w:t>
      </w:r>
      <w:r w:rsidR="00B91208">
        <w:rPr>
          <w:lang w:val="pl-PL"/>
        </w:rPr>
        <w:t xml:space="preserve"> niejawnych</w:t>
      </w:r>
      <w:r w:rsidRPr="00815B74">
        <w:t xml:space="preserve">. Wykaz ten musi zawierać następujące dane: </w:t>
      </w:r>
    </w:p>
    <w:p w14:paraId="4E5D5F07" w14:textId="77777777" w:rsidR="00FB03AF" w:rsidRPr="00815B74" w:rsidRDefault="00FB03A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imię, nazwisko, PESEL,</w:t>
      </w:r>
    </w:p>
    <w:p w14:paraId="6F1363C3" w14:textId="77777777" w:rsidR="00FB03AF" w:rsidRPr="00815B74" w:rsidRDefault="00FB03A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pełniona funkcja w ramach realizacji umowy lub wykonywane zadanie,</w:t>
      </w:r>
    </w:p>
    <w:p w14:paraId="1C5C9F19" w14:textId="1807921F" w:rsidR="00FB03AF" w:rsidRPr="00815B74" w:rsidRDefault="00FB03A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nazwę przedsiębiorcy u którego jest zatrudniona osoba w związku z realizacją umowy,</w:t>
      </w:r>
    </w:p>
    <w:p w14:paraId="28503B2E" w14:textId="23C90E31" w:rsidR="009462E9" w:rsidRPr="00815B74" w:rsidRDefault="009462E9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rPr>
          <w:lang w:val="pl-PL"/>
        </w:rPr>
        <w:lastRenderedPageBreak/>
        <w:t>informację o posiadanym poświadczeniu bezpieczeństwa</w:t>
      </w:r>
      <w:r w:rsidR="007961C8" w:rsidRPr="00815B74">
        <w:rPr>
          <w:lang w:val="pl-PL"/>
        </w:rPr>
        <w:t xml:space="preserve"> lub Upoważnieniu</w:t>
      </w:r>
      <w:r w:rsidRPr="00815B74">
        <w:rPr>
          <w:lang w:val="pl-PL"/>
        </w:rPr>
        <w:t xml:space="preserve"> oraz zaświadczeniu o</w:t>
      </w:r>
      <w:r w:rsidR="00380C40">
        <w:rPr>
          <w:lang w:val="pl-PL"/>
        </w:rPr>
        <w:t> </w:t>
      </w:r>
      <w:r w:rsidRPr="00815B74">
        <w:rPr>
          <w:lang w:val="pl-PL"/>
        </w:rPr>
        <w:t>przeszkoleniu z zakresu ochrony informacji niejawnych,</w:t>
      </w:r>
    </w:p>
    <w:p w14:paraId="28FB16EC" w14:textId="0C51DCCC" w:rsidR="00FB03AF" w:rsidRPr="00815B74" w:rsidRDefault="00FB03A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informację o zapoznaniu się z Instrukcj</w:t>
      </w:r>
      <w:r w:rsidR="007961C8" w:rsidRPr="00815B74">
        <w:rPr>
          <w:lang w:val="pl-PL"/>
        </w:rPr>
        <w:t>ą</w:t>
      </w:r>
      <w:r w:rsidRPr="00815B74">
        <w:t xml:space="preserve"> Bezpieczeństwa</w:t>
      </w:r>
      <w:r w:rsidR="00BD307D">
        <w:rPr>
          <w:lang w:val="pl-PL"/>
        </w:rPr>
        <w:t xml:space="preserve"> </w:t>
      </w:r>
      <w:r w:rsidR="00BD307D">
        <w:t>Ochrony Informacji Niejawnych</w:t>
      </w:r>
      <w:r w:rsidRPr="00815B74">
        <w:t>.</w:t>
      </w:r>
    </w:p>
    <w:p w14:paraId="43AB32F3" w14:textId="13BFDE8A" w:rsidR="00FB03AF" w:rsidRPr="00815B74" w:rsidRDefault="00FB03AF" w:rsidP="00733A11">
      <w:pPr>
        <w:pStyle w:val="Tekstpodstawowy"/>
        <w:numPr>
          <w:ilvl w:val="0"/>
          <w:numId w:val="6"/>
        </w:numPr>
        <w:spacing w:line="25" w:lineRule="atLeast"/>
      </w:pPr>
      <w:r w:rsidRPr="00815B74">
        <w:t>SG ma prawo do żądania innych danych osób Wykonawcy niezbędnych w ramach realizacji umowy, a</w:t>
      </w:r>
      <w:r w:rsidR="00380C40">
        <w:t> </w:t>
      </w:r>
      <w:r w:rsidRPr="00815B74">
        <w:t>w</w:t>
      </w:r>
      <w:r w:rsidR="00380C40">
        <w:t> </w:t>
      </w:r>
      <w:r w:rsidRPr="00815B74">
        <w:t xml:space="preserve">szczególności nr </w:t>
      </w:r>
      <w:r w:rsidR="002305C3" w:rsidRPr="00733A11">
        <w:t>dokumentu tożsamości.</w:t>
      </w:r>
    </w:p>
    <w:p w14:paraId="19CE7E9A" w14:textId="77A4FB90" w:rsidR="003568DF" w:rsidRPr="00815B74" w:rsidRDefault="003568DF" w:rsidP="00733A11">
      <w:pPr>
        <w:pStyle w:val="Tekstpodstawowy"/>
        <w:numPr>
          <w:ilvl w:val="0"/>
          <w:numId w:val="6"/>
        </w:numPr>
        <w:spacing w:line="25" w:lineRule="atLeast"/>
      </w:pPr>
      <w:r w:rsidRPr="00815B74">
        <w:t xml:space="preserve">Wykonawca ma obowiązek niezwłocznego informowania </w:t>
      </w:r>
      <w:r w:rsidR="004E79BC" w:rsidRPr="00733A11">
        <w:t>Inwestora</w:t>
      </w:r>
      <w:r w:rsidRPr="00815B74">
        <w:t xml:space="preserve"> o</w:t>
      </w:r>
      <w:r w:rsidR="008723A3">
        <w:rPr>
          <w:lang w:val="pl-PL"/>
        </w:rPr>
        <w:t xml:space="preserve"> </w:t>
      </w:r>
      <w:r w:rsidRPr="00815B74">
        <w:t xml:space="preserve">wszystkich zmianach dotyczących osób wymienionych w pkt. </w:t>
      </w:r>
      <w:r w:rsidR="005A53CC">
        <w:rPr>
          <w:lang w:val="pl-PL"/>
        </w:rPr>
        <w:t>III.1</w:t>
      </w:r>
      <w:r w:rsidRPr="00815B74">
        <w:t>, a także o:</w:t>
      </w:r>
    </w:p>
    <w:p w14:paraId="21DBAA1F" w14:textId="77777777" w:rsidR="003568DF" w:rsidRPr="00815B74" w:rsidRDefault="003568D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ogłoszeniu upadłości, likwidacji lub rozwiązania jednostki organizacyjnej Wykonawcy albo zakończeniu przez nią działalności w innej formie,</w:t>
      </w:r>
    </w:p>
    <w:p w14:paraId="031A2861" w14:textId="77777777" w:rsidR="003568DF" w:rsidRPr="00815B74" w:rsidRDefault="003568D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wypowiedzeniu umowy,</w:t>
      </w:r>
    </w:p>
    <w:p w14:paraId="1D8BBECC" w14:textId="77777777" w:rsidR="003568DF" w:rsidRPr="00815B74" w:rsidRDefault="003568D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zmianach osób wykonujących umowę,</w:t>
      </w:r>
    </w:p>
    <w:p w14:paraId="15235C60" w14:textId="6189504D" w:rsidR="00A526F5" w:rsidRPr="00815B74" w:rsidRDefault="00A526F5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rPr>
          <w:lang w:val="pl-PL"/>
        </w:rPr>
        <w:t>konieczności zaangażowania</w:t>
      </w:r>
      <w:r w:rsidR="00E615B8">
        <w:rPr>
          <w:lang w:val="pl-PL"/>
        </w:rPr>
        <w:t xml:space="preserve"> podwykonawcy oraz o zakończeniu</w:t>
      </w:r>
      <w:r w:rsidRPr="00815B74">
        <w:rPr>
          <w:lang w:val="pl-PL"/>
        </w:rPr>
        <w:t xml:space="preserve"> współpracy z podwykonawcą a także zakończeniu zaangażowania podwykonawcy, </w:t>
      </w:r>
    </w:p>
    <w:p w14:paraId="089B8534" w14:textId="66C6EA85" w:rsidR="003568DF" w:rsidRPr="00815B74" w:rsidRDefault="003568DF" w:rsidP="00733A11">
      <w:pPr>
        <w:pStyle w:val="Tekstpodstawowy"/>
        <w:numPr>
          <w:ilvl w:val="1"/>
          <w:numId w:val="6"/>
        </w:numPr>
        <w:tabs>
          <w:tab w:val="clear" w:pos="540"/>
        </w:tabs>
        <w:spacing w:line="25" w:lineRule="atLeast"/>
      </w:pPr>
      <w:r w:rsidRPr="00815B74">
        <w:t>innych spraw mających wpływ na ochronę informacji</w:t>
      </w:r>
      <w:r w:rsidR="0007720D">
        <w:rPr>
          <w:lang w:val="pl-PL"/>
        </w:rPr>
        <w:t xml:space="preserve"> </w:t>
      </w:r>
      <w:r w:rsidRPr="00815B74">
        <w:t>niejawnych przez Wykonawcę.</w:t>
      </w:r>
    </w:p>
    <w:p w14:paraId="5151C374" w14:textId="1C75117C" w:rsidR="0080638F" w:rsidRPr="00815B74" w:rsidRDefault="0080638F" w:rsidP="00733A11">
      <w:pPr>
        <w:pStyle w:val="Tekstpodstawowy"/>
        <w:numPr>
          <w:ilvl w:val="0"/>
          <w:numId w:val="6"/>
        </w:numPr>
        <w:tabs>
          <w:tab w:val="clear" w:pos="540"/>
        </w:tabs>
        <w:spacing w:line="25" w:lineRule="atLeast"/>
      </w:pPr>
      <w:r w:rsidRPr="00815B74">
        <w:t xml:space="preserve">Wykonawca przekaże </w:t>
      </w:r>
      <w:r w:rsidR="004E79BC">
        <w:rPr>
          <w:lang w:val="pl-PL"/>
        </w:rPr>
        <w:t>Inwestorowi</w:t>
      </w:r>
      <w:r w:rsidRPr="00815B74">
        <w:t xml:space="preserve"> kserokopie dokumentów,</w:t>
      </w:r>
      <w:r w:rsidR="00924EA2" w:rsidRPr="00815B74">
        <w:t xml:space="preserve"> o</w:t>
      </w:r>
      <w:r w:rsidR="008723A3">
        <w:rPr>
          <w:lang w:val="pl-PL"/>
        </w:rPr>
        <w:t xml:space="preserve"> </w:t>
      </w:r>
      <w:r w:rsidR="003D44B5">
        <w:t xml:space="preserve">których mowa </w:t>
      </w:r>
      <w:r w:rsidRPr="00815B74">
        <w:t xml:space="preserve">w pkt. </w:t>
      </w:r>
      <w:r w:rsidR="005A53CC">
        <w:rPr>
          <w:lang w:val="pl-PL"/>
        </w:rPr>
        <w:t>II.2</w:t>
      </w:r>
      <w:r w:rsidRPr="00815B74">
        <w:t>. Przedmiotowe kserokopie muszą być potwierdzone za zgodność</w:t>
      </w:r>
      <w:r w:rsidR="00924EA2" w:rsidRPr="00815B74">
        <w:t xml:space="preserve"> z </w:t>
      </w:r>
      <w:r w:rsidRPr="00815B74">
        <w:t>oryginałem przez upoważnioną osobę</w:t>
      </w:r>
      <w:r w:rsidR="00924EA2" w:rsidRPr="00815B74">
        <w:t xml:space="preserve"> </w:t>
      </w:r>
      <w:r w:rsidR="00E615B8">
        <w:rPr>
          <w:lang w:val="pl-PL"/>
        </w:rPr>
        <w:t>(treść oraz pieczęcie muszę być czytelne).</w:t>
      </w:r>
    </w:p>
    <w:p w14:paraId="248EFF11" w14:textId="3DB499F9" w:rsidR="00980523" w:rsidRPr="008723A3" w:rsidRDefault="00980523" w:rsidP="00733A11">
      <w:pPr>
        <w:pStyle w:val="Tekstpodstawowy"/>
        <w:numPr>
          <w:ilvl w:val="0"/>
          <w:numId w:val="6"/>
        </w:numPr>
        <w:tabs>
          <w:tab w:val="clear" w:pos="540"/>
        </w:tabs>
        <w:spacing w:line="25" w:lineRule="atLeast"/>
      </w:pPr>
      <w:r w:rsidRPr="008723A3">
        <w:t xml:space="preserve">Wykonawca zobowiązany jest do poddania się </w:t>
      </w:r>
      <w:r w:rsidRPr="008723A3">
        <w:rPr>
          <w:lang w:val="pl-PL"/>
        </w:rPr>
        <w:t xml:space="preserve">nadzorowi </w:t>
      </w:r>
      <w:r w:rsidR="00F32B6D" w:rsidRPr="008723A3">
        <w:rPr>
          <w:lang w:val="pl-PL"/>
        </w:rPr>
        <w:t>SG</w:t>
      </w:r>
      <w:r w:rsidR="009462E9" w:rsidRPr="008723A3">
        <w:rPr>
          <w:lang w:val="pl-PL"/>
        </w:rPr>
        <w:t xml:space="preserve"> w zakresie </w:t>
      </w:r>
      <w:r w:rsidR="00616E5C" w:rsidRPr="008723A3">
        <w:rPr>
          <w:lang w:val="pl-PL"/>
        </w:rPr>
        <w:t xml:space="preserve">zapisów </w:t>
      </w:r>
      <w:r w:rsidR="007961C8" w:rsidRPr="008723A3">
        <w:rPr>
          <w:lang w:val="pl-PL"/>
        </w:rPr>
        <w:t>I</w:t>
      </w:r>
      <w:r w:rsidR="009462E9" w:rsidRPr="008723A3">
        <w:rPr>
          <w:lang w:val="pl-PL"/>
        </w:rPr>
        <w:t>nstrukcji</w:t>
      </w:r>
      <w:r w:rsidRPr="008723A3">
        <w:t>.</w:t>
      </w:r>
    </w:p>
    <w:p w14:paraId="60A7F58A" w14:textId="3DF1EDAE" w:rsidR="00F32B6D" w:rsidRPr="008723A3" w:rsidRDefault="00F32B6D" w:rsidP="00733A11">
      <w:pPr>
        <w:pStyle w:val="Tekstpodstawowy"/>
        <w:numPr>
          <w:ilvl w:val="0"/>
          <w:numId w:val="6"/>
        </w:numPr>
        <w:tabs>
          <w:tab w:val="clear" w:pos="540"/>
        </w:tabs>
        <w:spacing w:line="25" w:lineRule="atLeast"/>
      </w:pPr>
      <w:r w:rsidRPr="008723A3">
        <w:rPr>
          <w:lang w:val="pl-PL"/>
        </w:rPr>
        <w:t xml:space="preserve">Wykonawca zobowiązuje się do ochrony informacji </w:t>
      </w:r>
      <w:r w:rsidR="003432B7" w:rsidRPr="008723A3">
        <w:rPr>
          <w:lang w:val="pl-PL"/>
        </w:rPr>
        <w:t xml:space="preserve">niejawnych </w:t>
      </w:r>
      <w:r w:rsidRPr="008723A3">
        <w:rPr>
          <w:lang w:val="pl-PL"/>
        </w:rPr>
        <w:t>pozyskanych w tr</w:t>
      </w:r>
      <w:r w:rsidR="003432B7" w:rsidRPr="008723A3">
        <w:rPr>
          <w:lang w:val="pl-PL"/>
        </w:rPr>
        <w:t xml:space="preserve">akcie realizacji Umowy zgodnie </w:t>
      </w:r>
      <w:r w:rsidRPr="008723A3">
        <w:rPr>
          <w:lang w:val="pl-PL"/>
        </w:rPr>
        <w:t>z obowiązujący</w:t>
      </w:r>
      <w:r w:rsidR="00B91208" w:rsidRPr="008723A3">
        <w:rPr>
          <w:lang w:val="pl-PL"/>
        </w:rPr>
        <w:t>mi przepisami w zakresie UOIN</w:t>
      </w:r>
      <w:r w:rsidRPr="008723A3">
        <w:rPr>
          <w:lang w:val="pl-PL"/>
        </w:rPr>
        <w:t>.</w:t>
      </w:r>
    </w:p>
    <w:p w14:paraId="03F07C0C" w14:textId="77777777" w:rsidR="00733A11" w:rsidRPr="00733A11" w:rsidRDefault="00733A11" w:rsidP="00733A11">
      <w:pPr>
        <w:pStyle w:val="Akapitzlist"/>
        <w:rPr>
          <w:rFonts w:ascii="Times New Roman" w:hAnsi="Times New Roman" w:cs="Times New Roman"/>
        </w:rPr>
      </w:pPr>
    </w:p>
    <w:p w14:paraId="1CDBE833" w14:textId="61394040" w:rsidR="00615CBB" w:rsidRPr="00815B74" w:rsidRDefault="00615CBB" w:rsidP="003E6D54">
      <w:pPr>
        <w:pStyle w:val="Nagwek3"/>
        <w:ind w:left="567" w:hanging="567"/>
        <w:rPr>
          <w:rFonts w:ascii="Times New Roman" w:hAnsi="Times New Roman" w:cs="Times New Roman"/>
        </w:rPr>
      </w:pPr>
      <w:bookmarkStart w:id="10" w:name="_Toc90465560"/>
      <w:r w:rsidRPr="00815B74">
        <w:rPr>
          <w:rFonts w:ascii="Times New Roman" w:hAnsi="Times New Roman" w:cs="Times New Roman"/>
        </w:rPr>
        <w:t xml:space="preserve">Obowiązki </w:t>
      </w:r>
      <w:r w:rsidR="004E79BC">
        <w:rPr>
          <w:rFonts w:ascii="Times New Roman" w:hAnsi="Times New Roman" w:cs="Times New Roman"/>
        </w:rPr>
        <w:t>Inwestora</w:t>
      </w:r>
      <w:r w:rsidRPr="00815B74">
        <w:rPr>
          <w:rFonts w:ascii="Times New Roman" w:hAnsi="Times New Roman" w:cs="Times New Roman"/>
        </w:rPr>
        <w:t>.</w:t>
      </w:r>
      <w:bookmarkEnd w:id="10"/>
    </w:p>
    <w:p w14:paraId="3B67A8C5" w14:textId="289B9165" w:rsidR="00615CBB" w:rsidRDefault="004E79BC" w:rsidP="00733A11">
      <w:pPr>
        <w:pStyle w:val="Tekstpodstawowy"/>
        <w:numPr>
          <w:ilvl w:val="0"/>
          <w:numId w:val="7"/>
        </w:numPr>
        <w:tabs>
          <w:tab w:val="clear" w:pos="540"/>
        </w:tabs>
        <w:spacing w:line="25" w:lineRule="atLeast"/>
      </w:pPr>
      <w:r>
        <w:rPr>
          <w:lang w:val="pl-PL"/>
        </w:rPr>
        <w:t>Inwestor</w:t>
      </w:r>
      <w:r w:rsidR="00D83793">
        <w:rPr>
          <w:lang w:val="pl-PL"/>
        </w:rPr>
        <w:t xml:space="preserve"> zapewni wsparcie</w:t>
      </w:r>
      <w:r w:rsidR="00615CBB" w:rsidRPr="00815B74">
        <w:t xml:space="preserve"> w zakresie wykonywania przez Wykonawcę obowiązku</w:t>
      </w:r>
      <w:r w:rsidR="00B91208">
        <w:t xml:space="preserve"> ochrony informacji niejawnych </w:t>
      </w:r>
      <w:r w:rsidR="00615CBB" w:rsidRPr="00815B74">
        <w:t>oraz przestrzegania niniejszej instrukcji bezpieczeństwa.</w:t>
      </w:r>
    </w:p>
    <w:p w14:paraId="06951BB4" w14:textId="77777777" w:rsidR="00733A11" w:rsidRPr="00733A11" w:rsidRDefault="00733A11" w:rsidP="00733A11">
      <w:pPr>
        <w:pStyle w:val="Akapitzlist"/>
        <w:rPr>
          <w:rFonts w:ascii="Times New Roman" w:hAnsi="Times New Roman" w:cs="Times New Roman"/>
        </w:rPr>
      </w:pPr>
    </w:p>
    <w:p w14:paraId="62E7CB57" w14:textId="0F2787CB" w:rsidR="00615CBB" w:rsidRPr="00815B74" w:rsidRDefault="00615CBB" w:rsidP="004E79BC">
      <w:pPr>
        <w:pStyle w:val="Nagwek3"/>
        <w:ind w:left="567" w:hanging="567"/>
        <w:jc w:val="both"/>
        <w:rPr>
          <w:rFonts w:ascii="Times New Roman" w:hAnsi="Times New Roman" w:cs="Times New Roman"/>
        </w:rPr>
      </w:pPr>
      <w:bookmarkStart w:id="11" w:name="_Toc90465561"/>
      <w:r w:rsidRPr="00815B74">
        <w:rPr>
          <w:rFonts w:ascii="Times New Roman" w:hAnsi="Times New Roman" w:cs="Times New Roman"/>
        </w:rPr>
        <w:t xml:space="preserve">Dostęp do informacji niejawnych </w:t>
      </w:r>
      <w:r w:rsidR="003E6D54" w:rsidRPr="00815B74">
        <w:rPr>
          <w:rFonts w:ascii="Times New Roman" w:hAnsi="Times New Roman" w:cs="Times New Roman"/>
        </w:rPr>
        <w:t>oraz post</w:t>
      </w:r>
      <w:r w:rsidR="002305C3">
        <w:rPr>
          <w:rFonts w:ascii="Times New Roman" w:hAnsi="Times New Roman" w:cs="Times New Roman"/>
        </w:rPr>
        <w:t>ę</w:t>
      </w:r>
      <w:r w:rsidR="003E6D54" w:rsidRPr="00815B74">
        <w:rPr>
          <w:rFonts w:ascii="Times New Roman" w:hAnsi="Times New Roman" w:cs="Times New Roman"/>
        </w:rPr>
        <w:t>powanie z nimi</w:t>
      </w:r>
      <w:r w:rsidRPr="00815B74">
        <w:rPr>
          <w:rFonts w:ascii="Times New Roman" w:hAnsi="Times New Roman" w:cs="Times New Roman"/>
        </w:rPr>
        <w:t>.</w:t>
      </w:r>
      <w:bookmarkEnd w:id="11"/>
    </w:p>
    <w:p w14:paraId="4C3F96B2" w14:textId="13591727" w:rsidR="003B2D59" w:rsidRPr="00815B74" w:rsidRDefault="00896063" w:rsidP="00733A11">
      <w:pPr>
        <w:pStyle w:val="Tekstpodstawowy"/>
        <w:numPr>
          <w:ilvl w:val="0"/>
          <w:numId w:val="8"/>
        </w:numPr>
        <w:tabs>
          <w:tab w:val="clear" w:pos="540"/>
        </w:tabs>
      </w:pPr>
      <w:r w:rsidRPr="00815B74">
        <w:t>Zabrania się dostępu do informacji niejawnych osobom nieposiadającym ważnych dokumentów określonych w pkt</w:t>
      </w:r>
      <w:r w:rsidR="002305C3">
        <w:rPr>
          <w:lang w:val="pl-PL"/>
        </w:rPr>
        <w:t>.</w:t>
      </w:r>
      <w:r w:rsidR="005A53CC">
        <w:rPr>
          <w:lang w:val="pl-PL"/>
        </w:rPr>
        <w:t xml:space="preserve"> II.</w:t>
      </w:r>
      <w:r w:rsidR="00784C85" w:rsidRPr="00815B74">
        <w:rPr>
          <w:lang w:val="pl-PL"/>
        </w:rPr>
        <w:t>2</w:t>
      </w:r>
      <w:r w:rsidR="003B2D59" w:rsidRPr="00815B74">
        <w:t>.</w:t>
      </w:r>
    </w:p>
    <w:p w14:paraId="0E3665FD" w14:textId="63AB5717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Dostęp przedstawicieli Wykonawcy do informacji niejawnych może być zrealizowany tylko w zakresie niezbędnym do wykonywania przez nich powierzonej (zleconej) pracy pod warunkiem spełnienia wymagań określonych</w:t>
      </w:r>
      <w:r w:rsidR="00924EA2" w:rsidRPr="00815B74">
        <w:t xml:space="preserve"> w </w:t>
      </w:r>
      <w:r w:rsidRPr="00815B74">
        <w:t xml:space="preserve">pkt. </w:t>
      </w:r>
      <w:r w:rsidR="005A53CC">
        <w:rPr>
          <w:lang w:val="pl-PL"/>
        </w:rPr>
        <w:t>II.</w:t>
      </w:r>
      <w:r w:rsidR="00784C85" w:rsidRPr="00815B74">
        <w:rPr>
          <w:lang w:val="pl-PL"/>
        </w:rPr>
        <w:t>2</w:t>
      </w:r>
      <w:r w:rsidRPr="00815B74">
        <w:t>.</w:t>
      </w:r>
    </w:p>
    <w:p w14:paraId="2B7D845D" w14:textId="77777777" w:rsidR="0080638F" w:rsidRPr="00415756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415756">
        <w:t>Informacje niejawne udostępnione mogą być na terenie obiektów Straży Granicznej.</w:t>
      </w:r>
    </w:p>
    <w:p w14:paraId="094BAD4B" w14:textId="053813C4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Zabrania się wykonywania kopii dokumentów</w:t>
      </w:r>
      <w:r w:rsidR="003432B7">
        <w:rPr>
          <w:lang w:val="pl-PL"/>
        </w:rPr>
        <w:t xml:space="preserve"> niejawnych</w:t>
      </w:r>
      <w:r w:rsidRPr="00815B74">
        <w:t xml:space="preserve"> bez zgody </w:t>
      </w:r>
      <w:r w:rsidR="004E79BC">
        <w:rPr>
          <w:lang w:val="pl-PL"/>
        </w:rPr>
        <w:t>Inwestora</w:t>
      </w:r>
      <w:r w:rsidRPr="00815B74">
        <w:t>.</w:t>
      </w:r>
    </w:p>
    <w:p w14:paraId="3743D0FE" w14:textId="2C3ED334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Wszystkie dokumenty</w:t>
      </w:r>
      <w:r w:rsidR="00924EA2" w:rsidRPr="00815B74">
        <w:t xml:space="preserve"> i </w:t>
      </w:r>
      <w:r w:rsidRPr="00815B74">
        <w:t xml:space="preserve">materiały </w:t>
      </w:r>
      <w:r w:rsidR="003432B7">
        <w:rPr>
          <w:lang w:val="pl-PL"/>
        </w:rPr>
        <w:t xml:space="preserve">niejawne </w:t>
      </w:r>
      <w:r w:rsidRPr="00815B74">
        <w:t xml:space="preserve">przekazywane Wykonawcy podlegają ewidencji we właściwych kancelariach jednostek organizacyjnych </w:t>
      </w:r>
      <w:r w:rsidR="004E79BC">
        <w:rPr>
          <w:lang w:val="pl-PL"/>
        </w:rPr>
        <w:t>Inwestora</w:t>
      </w:r>
      <w:r w:rsidRPr="00815B74">
        <w:t>, przekazujących przedmiotowe dokumenty</w:t>
      </w:r>
      <w:r w:rsidR="00924EA2" w:rsidRPr="00815B74">
        <w:t xml:space="preserve"> i</w:t>
      </w:r>
      <w:r w:rsidR="00733A11">
        <w:t xml:space="preserve"> </w:t>
      </w:r>
      <w:r w:rsidRPr="00815B74">
        <w:t>materiały.</w:t>
      </w:r>
    </w:p>
    <w:p w14:paraId="3FB56356" w14:textId="103A18DC" w:rsidR="003568D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Wszystkie dokumenty</w:t>
      </w:r>
      <w:r w:rsidR="00924EA2" w:rsidRPr="00815B74">
        <w:t xml:space="preserve"> i </w:t>
      </w:r>
      <w:r w:rsidRPr="00815B74">
        <w:t>materiały podlegające ochronie winny być przechowywane (składowane) u Wykonawcy</w:t>
      </w:r>
      <w:r w:rsidR="00924EA2" w:rsidRPr="00815B74">
        <w:t xml:space="preserve"> w</w:t>
      </w:r>
      <w:r w:rsidR="00380C40">
        <w:t xml:space="preserve"> </w:t>
      </w:r>
      <w:r w:rsidRPr="00815B74">
        <w:t>ochranianych, zamkniętych pomieszczeniach, które spełniają wymogi określone</w:t>
      </w:r>
      <w:r w:rsidR="00924EA2" w:rsidRPr="00815B74">
        <w:t xml:space="preserve"> w </w:t>
      </w:r>
      <w:r w:rsidR="003432B7">
        <w:t>ustawie</w:t>
      </w:r>
      <w:r w:rsidR="00924EA2" w:rsidRPr="00815B74">
        <w:t xml:space="preserve"> o</w:t>
      </w:r>
      <w:r w:rsidR="00380C40">
        <w:t xml:space="preserve"> </w:t>
      </w:r>
      <w:r w:rsidRPr="00815B74">
        <w:t>ochronie informacji niejawnych</w:t>
      </w:r>
      <w:r w:rsidR="00B91208">
        <w:rPr>
          <w:lang w:val="pl-PL"/>
        </w:rPr>
        <w:t xml:space="preserve"> oraz aktach wykonawczych</w:t>
      </w:r>
      <w:r w:rsidRPr="00815B74">
        <w:t>.</w:t>
      </w:r>
    </w:p>
    <w:p w14:paraId="2CB0A386" w14:textId="551B4C66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Po zakończeniu wykonywania umowy wszystkie materiały</w:t>
      </w:r>
      <w:r w:rsidR="00924EA2" w:rsidRPr="00815B74">
        <w:t xml:space="preserve"> i </w:t>
      </w:r>
      <w:r w:rsidR="003432B7">
        <w:t xml:space="preserve">dokumenty </w:t>
      </w:r>
      <w:r w:rsidRPr="00815B74">
        <w:t>niejawne powstałe</w:t>
      </w:r>
      <w:r w:rsidR="00924EA2" w:rsidRPr="00815B74">
        <w:t xml:space="preserve"> w </w:t>
      </w:r>
      <w:r w:rsidRPr="00815B74">
        <w:t xml:space="preserve">wyniku realizacji umowy muszą być zwrócone przez Wykonawcę do </w:t>
      </w:r>
      <w:r w:rsidR="004E79BC">
        <w:rPr>
          <w:lang w:val="pl-PL"/>
        </w:rPr>
        <w:t>Inwestora</w:t>
      </w:r>
      <w:r w:rsidR="00564382" w:rsidRPr="00815B74">
        <w:rPr>
          <w:lang w:val="pl-PL"/>
        </w:rPr>
        <w:t xml:space="preserve"> niezwłocznie po zakończeniu Umowy</w:t>
      </w:r>
      <w:r w:rsidRPr="00815B74">
        <w:t>.</w:t>
      </w:r>
    </w:p>
    <w:p w14:paraId="0F7E17E3" w14:textId="620BB861" w:rsidR="009462E9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Niszczenie dokumentów</w:t>
      </w:r>
      <w:r w:rsidR="00924EA2" w:rsidRPr="00815B74">
        <w:t xml:space="preserve"> i </w:t>
      </w:r>
      <w:r w:rsidRPr="00815B74">
        <w:t>materiałów przez Wykonawcę podlegających ochronie jest zakazane.</w:t>
      </w:r>
      <w:r w:rsidR="009462E9" w:rsidRPr="00815B74">
        <w:rPr>
          <w:lang w:val="pl-PL"/>
        </w:rPr>
        <w:t xml:space="preserve"> Inne informacje</w:t>
      </w:r>
      <w:r w:rsidR="001508D5" w:rsidRPr="00815B74">
        <w:rPr>
          <w:lang w:val="pl-PL"/>
        </w:rPr>
        <w:t xml:space="preserve">, z zastrzeżeniem pkt </w:t>
      </w:r>
      <w:r w:rsidR="005A53CC">
        <w:rPr>
          <w:lang w:val="pl-PL"/>
        </w:rPr>
        <w:t>7</w:t>
      </w:r>
      <w:r w:rsidR="001508D5" w:rsidRPr="00815B74">
        <w:rPr>
          <w:lang w:val="pl-PL"/>
        </w:rPr>
        <w:t>,</w:t>
      </w:r>
      <w:r w:rsidR="009462E9" w:rsidRPr="00815B74">
        <w:rPr>
          <w:lang w:val="pl-PL"/>
        </w:rPr>
        <w:t xml:space="preserve"> </w:t>
      </w:r>
      <w:r w:rsidR="009462E9" w:rsidRPr="00815B74">
        <w:t>powinny być zniszczone niezwłocznie po ustaniu celu ich wykorzystywania</w:t>
      </w:r>
      <w:r w:rsidR="001508D5" w:rsidRPr="00815B74">
        <w:rPr>
          <w:lang w:val="pl-PL"/>
        </w:rPr>
        <w:t>. Mogą to być przykładowo wydruki próbne i wadliwe, notatki, szkice lub inne materiały robocze.</w:t>
      </w:r>
    </w:p>
    <w:p w14:paraId="73670886" w14:textId="77777777" w:rsidR="00A1717B" w:rsidRPr="00815B74" w:rsidRDefault="00A1717B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  <w:rPr>
          <w:lang w:val="pl-PL"/>
        </w:rPr>
      </w:pPr>
      <w:r w:rsidRPr="00815B74">
        <w:rPr>
          <w:lang w:val="pl-PL"/>
        </w:rPr>
        <w:t>W uzasadnionych przypadkach informacje niejawne mogą być przekazywane do siedziby Wykonawcy:</w:t>
      </w:r>
    </w:p>
    <w:p w14:paraId="52BEEB33" w14:textId="77777777" w:rsidR="00A1717B" w:rsidRPr="00815B74" w:rsidRDefault="00A1717B" w:rsidP="00733A11">
      <w:pPr>
        <w:pStyle w:val="Tekstpodstawowy"/>
        <w:numPr>
          <w:ilvl w:val="1"/>
          <w:numId w:val="8"/>
        </w:numPr>
        <w:tabs>
          <w:tab w:val="clear" w:pos="540"/>
        </w:tabs>
        <w:spacing w:line="25" w:lineRule="atLeast"/>
      </w:pPr>
      <w:r w:rsidRPr="00815B74">
        <w:t xml:space="preserve">na terytorium Polski zgodnie z </w:t>
      </w:r>
      <w:r w:rsidRPr="00815B74">
        <w:rPr>
          <w:lang w:val="pl-PL"/>
        </w:rPr>
        <w:t>UOIN</w:t>
      </w:r>
      <w:r w:rsidRPr="00815B74">
        <w:t>,</w:t>
      </w:r>
    </w:p>
    <w:p w14:paraId="0151DA60" w14:textId="77777777" w:rsidR="00A1717B" w:rsidRPr="00815B74" w:rsidRDefault="00A1717B" w:rsidP="00733A11">
      <w:pPr>
        <w:pStyle w:val="Tekstpodstawowy"/>
        <w:numPr>
          <w:ilvl w:val="1"/>
          <w:numId w:val="8"/>
        </w:numPr>
        <w:tabs>
          <w:tab w:val="clear" w:pos="540"/>
        </w:tabs>
        <w:spacing w:line="25" w:lineRule="atLeast"/>
      </w:pPr>
      <w:r w:rsidRPr="00815B74">
        <w:lastRenderedPageBreak/>
        <w:t>poza terytorium Polski zgodnie z umowami międzynarodowymi (pomiędzy Polską a krajem Wykonawcy) w przedmiotowej sprawie.</w:t>
      </w:r>
    </w:p>
    <w:p w14:paraId="13AB360E" w14:textId="49B24583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Przetwarzanie informacji niejawnych</w:t>
      </w:r>
      <w:r w:rsidR="005E0E21" w:rsidRPr="00815B74">
        <w:rPr>
          <w:lang w:val="pl-PL"/>
        </w:rPr>
        <w:t xml:space="preserve"> </w:t>
      </w:r>
      <w:r w:rsidRPr="00815B74">
        <w:t>u Wykonawcy przy wykorzystaniu jego systemów teleinformatycznych może być realizowane tylko pod warunkiem spełnienia przez przedmiotowe systemy wymagań określonych</w:t>
      </w:r>
      <w:r w:rsidR="00924EA2" w:rsidRPr="00815B74">
        <w:t xml:space="preserve"> </w:t>
      </w:r>
      <w:r w:rsidR="008A00F4" w:rsidRPr="00815B74">
        <w:rPr>
          <w:lang w:val="pl-PL"/>
        </w:rPr>
        <w:t>w</w:t>
      </w:r>
      <w:r w:rsidR="00380C40">
        <w:rPr>
          <w:lang w:val="pl-PL"/>
        </w:rPr>
        <w:t> </w:t>
      </w:r>
      <w:r w:rsidR="008A00F4" w:rsidRPr="00815B74">
        <w:rPr>
          <w:lang w:val="pl-PL"/>
        </w:rPr>
        <w:t xml:space="preserve">UOIN </w:t>
      </w:r>
      <w:r w:rsidRPr="00815B74">
        <w:t xml:space="preserve">oraz przepisach wykonawczych. </w:t>
      </w:r>
    </w:p>
    <w:p w14:paraId="2A4581CB" w14:textId="6D2DD599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Wykonawca zobowiązany jest do ciągłej ochrony swojego systemu, który będzie wykorzystywał do przygotowania dokumentów</w:t>
      </w:r>
      <w:r w:rsidR="003432B7">
        <w:rPr>
          <w:lang w:val="pl-PL"/>
        </w:rPr>
        <w:t xml:space="preserve"> niejawnych</w:t>
      </w:r>
      <w:r w:rsidR="003432B7">
        <w:t xml:space="preserve"> dla potrzeb realizacji umowy</w:t>
      </w:r>
      <w:r w:rsidRPr="00815B74">
        <w:t>.</w:t>
      </w:r>
    </w:p>
    <w:p w14:paraId="77E1EF44" w14:textId="1FC76180" w:rsidR="0080638F" w:rsidRPr="00815B74" w:rsidRDefault="0080638F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Wszystkie techniczne nośniki informacji wielokrotnego zapisu przekazane przez Wykonawcę</w:t>
      </w:r>
      <w:r w:rsidR="00924EA2" w:rsidRPr="00815B74">
        <w:t xml:space="preserve"> i </w:t>
      </w:r>
      <w:r w:rsidRPr="00815B74">
        <w:t>użyte</w:t>
      </w:r>
      <w:r w:rsidR="00924EA2" w:rsidRPr="00815B74">
        <w:t xml:space="preserve"> w </w:t>
      </w:r>
      <w:r w:rsidRPr="00815B74">
        <w:t>systemach niejawnych Straży Granicznej</w:t>
      </w:r>
      <w:r w:rsidR="00924EA2" w:rsidRPr="00815B74">
        <w:t xml:space="preserve"> i </w:t>
      </w:r>
      <w:r w:rsidRPr="00815B74">
        <w:t xml:space="preserve">innych, </w:t>
      </w:r>
      <w:r w:rsidR="008A00F4" w:rsidRPr="00815B74">
        <w:rPr>
          <w:lang w:val="pl-PL"/>
        </w:rPr>
        <w:t>pozostają w SG</w:t>
      </w:r>
      <w:r w:rsidRPr="00815B74">
        <w:t xml:space="preserve">. Zwrot nośników może nastąpić dopiero po </w:t>
      </w:r>
      <w:r w:rsidR="008A00F4" w:rsidRPr="00815B74">
        <w:rPr>
          <w:lang w:val="pl-PL"/>
        </w:rPr>
        <w:t xml:space="preserve">trwałym </w:t>
      </w:r>
      <w:r w:rsidRPr="00815B74">
        <w:t xml:space="preserve">usunięciu wszystkich informacji zawartych na nośniku przez </w:t>
      </w:r>
      <w:r w:rsidR="008A00F4" w:rsidRPr="00815B74">
        <w:rPr>
          <w:lang w:val="pl-PL"/>
        </w:rPr>
        <w:t>SG</w:t>
      </w:r>
      <w:r w:rsidRPr="00815B74">
        <w:t>.</w:t>
      </w:r>
      <w:r w:rsidR="00924EA2" w:rsidRPr="00815B74">
        <w:t xml:space="preserve"> </w:t>
      </w:r>
      <w:r w:rsidR="008A00F4" w:rsidRPr="00815B74">
        <w:rPr>
          <w:lang w:val="pl-PL"/>
        </w:rPr>
        <w:t>W</w:t>
      </w:r>
      <w:r w:rsidR="00924EA2" w:rsidRPr="00815B74">
        <w:t> </w:t>
      </w:r>
      <w:r w:rsidRPr="00815B74">
        <w:t xml:space="preserve">przypadku niemożliwości </w:t>
      </w:r>
      <w:r w:rsidR="008A00F4" w:rsidRPr="00815B74">
        <w:rPr>
          <w:lang w:val="pl-PL"/>
        </w:rPr>
        <w:t>trwałego i</w:t>
      </w:r>
      <w:r w:rsidR="00380C40">
        <w:rPr>
          <w:lang w:val="pl-PL"/>
        </w:rPr>
        <w:t> </w:t>
      </w:r>
      <w:r w:rsidR="008A00F4" w:rsidRPr="00815B74">
        <w:rPr>
          <w:lang w:val="pl-PL"/>
        </w:rPr>
        <w:t xml:space="preserve">skutecznego </w:t>
      </w:r>
      <w:r w:rsidRPr="00815B74">
        <w:t>usunięcia informacji</w:t>
      </w:r>
      <w:r w:rsidR="008A00F4" w:rsidRPr="00815B74">
        <w:rPr>
          <w:lang w:val="pl-PL"/>
        </w:rPr>
        <w:t>,</w:t>
      </w:r>
      <w:r w:rsidR="00E615B8">
        <w:t xml:space="preserve"> nośniki nie zostan</w:t>
      </w:r>
      <w:r w:rsidR="00E615B8">
        <w:rPr>
          <w:lang w:val="pl-PL"/>
        </w:rPr>
        <w:t>ą</w:t>
      </w:r>
      <w:r w:rsidRPr="00815B74">
        <w:t xml:space="preserve"> zwrócone. </w:t>
      </w:r>
    </w:p>
    <w:p w14:paraId="31A50AA6" w14:textId="77777777" w:rsidR="003E3A12" w:rsidRPr="00815B74" w:rsidRDefault="003E3A12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>Jeżeli podczas realizacji umowy wyniknie potrzeba przeprowadzenia kontroli poprawności działania systemu, Strony każdorazowo uzgodnią zakres testów oraz wykorzystania wprowadzonych i przygotowanych przez siebie danych testowych.</w:t>
      </w:r>
    </w:p>
    <w:p w14:paraId="23966164" w14:textId="645DA46C" w:rsidR="00BF7544" w:rsidRDefault="00BF7544" w:rsidP="00733A11">
      <w:pPr>
        <w:pStyle w:val="Tekstpodstawowy"/>
        <w:numPr>
          <w:ilvl w:val="0"/>
          <w:numId w:val="8"/>
        </w:numPr>
        <w:tabs>
          <w:tab w:val="clear" w:pos="540"/>
        </w:tabs>
        <w:spacing w:line="25" w:lineRule="atLeast"/>
      </w:pPr>
      <w:r w:rsidRPr="00815B74">
        <w:t xml:space="preserve">Udostępnianie przez Wykonawcę innym podmiotom (np. podwykonawcom) informacji związanych z realizacją umowy i podlegających ochronie, może odbywać się za wyłączną zgodą </w:t>
      </w:r>
      <w:r w:rsidR="004E79BC">
        <w:rPr>
          <w:lang w:val="pl-PL"/>
        </w:rPr>
        <w:t>Inwestora</w:t>
      </w:r>
      <w:r w:rsidRPr="00815B74">
        <w:t>.</w:t>
      </w:r>
    </w:p>
    <w:p w14:paraId="2F75ACD3" w14:textId="77777777" w:rsidR="003432B7" w:rsidRPr="00815B74" w:rsidRDefault="003432B7" w:rsidP="0048487A">
      <w:pPr>
        <w:pStyle w:val="Tekstpodstawowy"/>
        <w:tabs>
          <w:tab w:val="clear" w:pos="540"/>
        </w:tabs>
        <w:spacing w:before="0" w:line="25" w:lineRule="atLeast"/>
        <w:ind w:left="510"/>
      </w:pPr>
    </w:p>
    <w:p w14:paraId="5B23000F" w14:textId="77777777" w:rsidR="00896063" w:rsidRPr="00815B74" w:rsidRDefault="00896063" w:rsidP="003E6D54">
      <w:pPr>
        <w:pStyle w:val="Nagwek3"/>
        <w:ind w:left="567" w:hanging="567"/>
        <w:rPr>
          <w:rFonts w:ascii="Times New Roman" w:hAnsi="Times New Roman" w:cs="Times New Roman"/>
        </w:rPr>
      </w:pPr>
      <w:bookmarkStart w:id="12" w:name="_Toc90465562"/>
      <w:r w:rsidRPr="00815B74">
        <w:rPr>
          <w:rFonts w:ascii="Times New Roman" w:hAnsi="Times New Roman" w:cs="Times New Roman"/>
        </w:rPr>
        <w:t>Dostęp fizyczny do obiektów Straży Granicznej.</w:t>
      </w:r>
      <w:bookmarkEnd w:id="12"/>
    </w:p>
    <w:p w14:paraId="68C62B45" w14:textId="0473B544" w:rsidR="00896063" w:rsidRPr="00815B74" w:rsidRDefault="00896063" w:rsidP="00733A11">
      <w:pPr>
        <w:pStyle w:val="Tekstpodstawowy"/>
        <w:numPr>
          <w:ilvl w:val="0"/>
          <w:numId w:val="9"/>
        </w:numPr>
        <w:tabs>
          <w:tab w:val="clear" w:pos="540"/>
        </w:tabs>
        <w:spacing w:line="25" w:lineRule="atLeast"/>
        <w:rPr>
          <w:i/>
          <w:iCs/>
        </w:rPr>
      </w:pPr>
      <w:r w:rsidRPr="00815B74">
        <w:t xml:space="preserve">Wejście pracowników Wykonawcy do obiektów Straży Granicznej i przebywanie w nich może odbywać się tylko na podstawie przepustki wydanej przez właściwy </w:t>
      </w:r>
      <w:r w:rsidR="003B2EF3">
        <w:rPr>
          <w:lang w:val="pl-PL"/>
        </w:rPr>
        <w:t>podmiot</w:t>
      </w:r>
      <w:r w:rsidRPr="00815B74">
        <w:t xml:space="preserve">. Przepustki będą wydawane na podstawie pisemnego wniosku Wykonawcy. </w:t>
      </w:r>
      <w:r w:rsidR="003E3A12" w:rsidRPr="00815B74">
        <w:rPr>
          <w:lang w:val="pl-PL"/>
        </w:rPr>
        <w:t>W</w:t>
      </w:r>
      <w:r w:rsidRPr="00815B74">
        <w:t> uzasadnionych wypadkach zastrzega się prawo do odmowy wydania przepustki, o czym Wykonawca zostanie powiadomiony.</w:t>
      </w:r>
    </w:p>
    <w:p w14:paraId="1576DE85" w14:textId="2142895D" w:rsidR="00896063" w:rsidRPr="00815B74" w:rsidRDefault="00896063" w:rsidP="00733A11">
      <w:pPr>
        <w:pStyle w:val="Tekstpodstawowy"/>
        <w:numPr>
          <w:ilvl w:val="0"/>
          <w:numId w:val="9"/>
        </w:numPr>
        <w:tabs>
          <w:tab w:val="clear" w:pos="540"/>
        </w:tabs>
        <w:spacing w:line="25" w:lineRule="atLeast"/>
        <w:rPr>
          <w:i/>
          <w:iCs/>
        </w:rPr>
      </w:pPr>
      <w:r w:rsidRPr="00815B74">
        <w:t xml:space="preserve">Uprawnieni pracownicy </w:t>
      </w:r>
      <w:r w:rsidR="004E79BC">
        <w:rPr>
          <w:lang w:val="pl-PL"/>
        </w:rPr>
        <w:t>Inwestora</w:t>
      </w:r>
      <w:r w:rsidRPr="00815B74">
        <w:t xml:space="preserve"> mogą kontrolować zasadność i </w:t>
      </w:r>
      <w:r w:rsidR="00E615B8">
        <w:rPr>
          <w:lang w:val="pl-PL"/>
        </w:rPr>
        <w:t>prawidłowość</w:t>
      </w:r>
      <w:r w:rsidRPr="00815B74">
        <w:t xml:space="preserve"> przebywania pracowników Wykonawcy na terenie </w:t>
      </w:r>
      <w:r w:rsidR="003E3A12" w:rsidRPr="00815B74">
        <w:rPr>
          <w:lang w:val="pl-PL"/>
        </w:rPr>
        <w:t>SG</w:t>
      </w:r>
      <w:r w:rsidRPr="00815B74">
        <w:t>.</w:t>
      </w:r>
    </w:p>
    <w:p w14:paraId="0C434FBD" w14:textId="77777777" w:rsidR="002C2F44" w:rsidRPr="00815B74" w:rsidRDefault="002C2F44" w:rsidP="00733A11">
      <w:pPr>
        <w:pStyle w:val="Tekstpodstawowy"/>
        <w:numPr>
          <w:ilvl w:val="0"/>
          <w:numId w:val="9"/>
        </w:numPr>
        <w:tabs>
          <w:tab w:val="clear" w:pos="540"/>
        </w:tabs>
        <w:spacing w:line="25" w:lineRule="atLeast"/>
        <w:rPr>
          <w:i/>
          <w:iCs/>
        </w:rPr>
      </w:pPr>
      <w:r w:rsidRPr="00815B74">
        <w:t xml:space="preserve">Wykonawca zastosuje się do przyjętego w obiektach SG systemu kontroli osób oraz wwożonych i wywożonych materiałów. </w:t>
      </w:r>
    </w:p>
    <w:p w14:paraId="0D56BAB6" w14:textId="77777777" w:rsidR="002C2F44" w:rsidRPr="003432B7" w:rsidRDefault="002C2F44" w:rsidP="00733A11">
      <w:pPr>
        <w:pStyle w:val="Tekstpodstawowy"/>
        <w:numPr>
          <w:ilvl w:val="0"/>
          <w:numId w:val="9"/>
        </w:numPr>
        <w:tabs>
          <w:tab w:val="clear" w:pos="540"/>
        </w:tabs>
        <w:spacing w:line="25" w:lineRule="atLeast"/>
        <w:rPr>
          <w:i/>
          <w:iCs/>
        </w:rPr>
      </w:pPr>
      <w:r w:rsidRPr="00815B74">
        <w:t>Zabrania się wnoszenia oraz wwożenia do obiektów SG materiałów niebezpiecznych bez uzgodnienia z SG.</w:t>
      </w:r>
    </w:p>
    <w:p w14:paraId="5073F0BF" w14:textId="77777777" w:rsidR="003432B7" w:rsidRPr="00815B74" w:rsidRDefault="003432B7" w:rsidP="003432B7">
      <w:pPr>
        <w:pStyle w:val="Tekstpodstawowy"/>
        <w:tabs>
          <w:tab w:val="clear" w:pos="540"/>
        </w:tabs>
        <w:spacing w:line="25" w:lineRule="atLeast"/>
        <w:ind w:left="510"/>
        <w:rPr>
          <w:i/>
          <w:iCs/>
        </w:rPr>
      </w:pPr>
    </w:p>
    <w:p w14:paraId="5345A2AC" w14:textId="77777777" w:rsidR="00896063" w:rsidRPr="00815B74" w:rsidRDefault="00896063" w:rsidP="004E79BC">
      <w:pPr>
        <w:pStyle w:val="Nagwek3"/>
        <w:ind w:left="567" w:hanging="567"/>
        <w:jc w:val="both"/>
        <w:rPr>
          <w:rFonts w:ascii="Times New Roman" w:hAnsi="Times New Roman" w:cs="Times New Roman"/>
        </w:rPr>
      </w:pPr>
      <w:bookmarkStart w:id="13" w:name="_Toc90465563"/>
      <w:r w:rsidRPr="00815B74">
        <w:rPr>
          <w:rFonts w:ascii="Times New Roman" w:hAnsi="Times New Roman" w:cs="Times New Roman"/>
        </w:rPr>
        <w:t>Wnoszenie lub wynoszenie rzeczy na teren obiektów Straży Granicznej.</w:t>
      </w:r>
      <w:bookmarkEnd w:id="13"/>
    </w:p>
    <w:p w14:paraId="317E700F" w14:textId="550E2B83" w:rsidR="00837D8C" w:rsidRPr="00815B74" w:rsidRDefault="00837D8C" w:rsidP="00733A11">
      <w:pPr>
        <w:pStyle w:val="Tekstpodstawowy"/>
        <w:numPr>
          <w:ilvl w:val="0"/>
          <w:numId w:val="10"/>
        </w:numPr>
        <w:tabs>
          <w:tab w:val="clear" w:pos="540"/>
        </w:tabs>
        <w:spacing w:line="25" w:lineRule="atLeast"/>
        <w:rPr>
          <w:i/>
          <w:iCs/>
        </w:rPr>
      </w:pPr>
      <w:r w:rsidRPr="00815B74">
        <w:t xml:space="preserve">Zabrania się wnoszenia do obiektów Straży Granicznej technicznych nośników informacji oraz urządzeń służących do przesyłania i rejestrowania informacji (komputerów, </w:t>
      </w:r>
      <w:r w:rsidR="00F87E8E" w:rsidRPr="00815B74">
        <w:rPr>
          <w:lang w:val="pl-PL"/>
        </w:rPr>
        <w:t>rejestratorów audio i video</w:t>
      </w:r>
      <w:r w:rsidRPr="00815B74">
        <w:t xml:space="preserve">, aparatów fotograficznych, środków łączności itp.) bez uzyskania wcześniejszej zgody </w:t>
      </w:r>
      <w:r w:rsidR="004E79BC">
        <w:rPr>
          <w:lang w:val="pl-PL"/>
        </w:rPr>
        <w:t>Inwestora</w:t>
      </w:r>
      <w:r w:rsidRPr="00815B74">
        <w:t>.</w:t>
      </w:r>
    </w:p>
    <w:p w14:paraId="5A9DC58A" w14:textId="77777777" w:rsidR="00837D8C" w:rsidRPr="00815B74" w:rsidRDefault="00837D8C" w:rsidP="00733A11">
      <w:pPr>
        <w:pStyle w:val="Tekstpodstawowy"/>
        <w:numPr>
          <w:ilvl w:val="0"/>
          <w:numId w:val="10"/>
        </w:numPr>
        <w:tabs>
          <w:tab w:val="clear" w:pos="540"/>
        </w:tabs>
        <w:spacing w:line="25" w:lineRule="atLeast"/>
      </w:pPr>
      <w:r w:rsidRPr="00815B74">
        <w:t>Zabrania się wynoszenia wszelkich elementów wchodzących w skład systemu teleinformatycznego (zwłaszcza nośników informacji).</w:t>
      </w:r>
    </w:p>
    <w:p w14:paraId="71B03405" w14:textId="3F84ED92" w:rsidR="002C2F44" w:rsidRPr="003432B7" w:rsidRDefault="002C2F44" w:rsidP="00733A11">
      <w:pPr>
        <w:pStyle w:val="Tekstpodstawowy"/>
        <w:numPr>
          <w:ilvl w:val="0"/>
          <w:numId w:val="10"/>
        </w:numPr>
        <w:tabs>
          <w:tab w:val="clear" w:pos="540"/>
        </w:tabs>
        <w:spacing w:line="25" w:lineRule="atLeast"/>
      </w:pPr>
      <w:r w:rsidRPr="00815B74">
        <w:t>Wykonawca zastosuje się do przyjętego w obiektach SG systemu kontroli osób</w:t>
      </w:r>
      <w:r w:rsidRPr="00815B74">
        <w:rPr>
          <w:lang w:val="pl-PL"/>
        </w:rPr>
        <w:t xml:space="preserve"> i rzeczy przez nich wnoszonych i</w:t>
      </w:r>
      <w:r w:rsidR="00380C40">
        <w:rPr>
          <w:lang w:val="pl-PL"/>
        </w:rPr>
        <w:t> </w:t>
      </w:r>
      <w:r w:rsidRPr="00815B74">
        <w:rPr>
          <w:lang w:val="pl-PL"/>
        </w:rPr>
        <w:t>wynoszonych.</w:t>
      </w:r>
    </w:p>
    <w:p w14:paraId="4665C7EC" w14:textId="77777777" w:rsidR="003432B7" w:rsidRPr="00815B74" w:rsidRDefault="003432B7" w:rsidP="003432B7">
      <w:pPr>
        <w:pStyle w:val="Tekstpodstawowy"/>
        <w:tabs>
          <w:tab w:val="clear" w:pos="540"/>
        </w:tabs>
        <w:spacing w:line="25" w:lineRule="atLeast"/>
        <w:ind w:left="510"/>
      </w:pPr>
    </w:p>
    <w:p w14:paraId="0FC88B72" w14:textId="0139304F" w:rsidR="00BF7544" w:rsidRPr="00815B74" w:rsidRDefault="00BF7544" w:rsidP="004E79BC">
      <w:pPr>
        <w:pStyle w:val="Nagwek3"/>
        <w:ind w:left="567" w:hanging="567"/>
        <w:jc w:val="both"/>
        <w:rPr>
          <w:rFonts w:ascii="Times New Roman" w:hAnsi="Times New Roman" w:cs="Times New Roman"/>
        </w:rPr>
      </w:pPr>
      <w:bookmarkStart w:id="14" w:name="_Toc90465564"/>
      <w:r w:rsidRPr="00815B74">
        <w:rPr>
          <w:rFonts w:ascii="Times New Roman" w:hAnsi="Times New Roman" w:cs="Times New Roman"/>
        </w:rPr>
        <w:t>Incydenty bezpieczeństwa i naruszenie zasad opisanych w instrukcji.</w:t>
      </w:r>
      <w:bookmarkEnd w:id="14"/>
    </w:p>
    <w:p w14:paraId="1B9A4FFC" w14:textId="64E80590" w:rsidR="0080638F" w:rsidRPr="00815B74" w:rsidRDefault="0080638F" w:rsidP="00733A11">
      <w:pPr>
        <w:pStyle w:val="Tekstpodstawowy"/>
        <w:numPr>
          <w:ilvl w:val="0"/>
          <w:numId w:val="11"/>
        </w:numPr>
        <w:tabs>
          <w:tab w:val="clear" w:pos="540"/>
        </w:tabs>
        <w:spacing w:line="25" w:lineRule="atLeast"/>
      </w:pPr>
      <w:r w:rsidRPr="00815B74">
        <w:t xml:space="preserve">Pracownicy Wykonawcy zobowiązani są do poinformowania </w:t>
      </w:r>
      <w:r w:rsidR="00820EE0">
        <w:rPr>
          <w:lang w:val="pl-PL"/>
        </w:rPr>
        <w:t>Inwestora</w:t>
      </w:r>
      <w:r w:rsidR="00924EA2" w:rsidRPr="00815B74">
        <w:t xml:space="preserve"> o </w:t>
      </w:r>
      <w:r w:rsidRPr="00815B74">
        <w:t xml:space="preserve">sytuacjach mogących naruszać przepisy </w:t>
      </w:r>
      <w:r w:rsidR="003E3A12" w:rsidRPr="00815B74">
        <w:rPr>
          <w:lang w:val="pl-PL"/>
        </w:rPr>
        <w:t xml:space="preserve">UOIN </w:t>
      </w:r>
      <w:r w:rsidRPr="00815B74">
        <w:t xml:space="preserve">oraz niniejszej </w:t>
      </w:r>
      <w:r w:rsidR="003E3A12" w:rsidRPr="00815B74">
        <w:rPr>
          <w:lang w:val="pl-PL"/>
        </w:rPr>
        <w:t>I</w:t>
      </w:r>
      <w:r w:rsidR="00415756">
        <w:rPr>
          <w:lang w:val="pl-PL"/>
        </w:rPr>
        <w:t>nstrukcji</w:t>
      </w:r>
      <w:r w:rsidRPr="00815B74">
        <w:t>.</w:t>
      </w:r>
    </w:p>
    <w:p w14:paraId="09FB3989" w14:textId="04432923" w:rsidR="003568DF" w:rsidRPr="00815B74" w:rsidRDefault="003568DF" w:rsidP="00733A11">
      <w:pPr>
        <w:pStyle w:val="Tekstpodstawowy"/>
        <w:numPr>
          <w:ilvl w:val="0"/>
          <w:numId w:val="11"/>
        </w:numPr>
        <w:spacing w:line="25" w:lineRule="atLeast"/>
      </w:pPr>
      <w:r w:rsidRPr="00815B74">
        <w:t>W przypadku niewykonania bądź nienależytego wykonania przez Wykonawcę</w:t>
      </w:r>
      <w:r w:rsidRPr="00815B74">
        <w:rPr>
          <w:lang w:val="pl-PL"/>
        </w:rPr>
        <w:t xml:space="preserve"> </w:t>
      </w:r>
      <w:r w:rsidRPr="00815B74">
        <w:t>obowiązków wynikających z</w:t>
      </w:r>
      <w:r w:rsidR="00380C40">
        <w:t> </w:t>
      </w:r>
      <w:r w:rsidRPr="00815B74">
        <w:t xml:space="preserve">przepisów </w:t>
      </w:r>
      <w:r w:rsidRPr="00815B74">
        <w:rPr>
          <w:lang w:val="pl-PL"/>
        </w:rPr>
        <w:t>UOIN,</w:t>
      </w:r>
      <w:r w:rsidRPr="00815B74">
        <w:t xml:space="preserve"> a także nieprzestrzegania wymagań</w:t>
      </w:r>
      <w:r w:rsidRPr="00815B74">
        <w:rPr>
          <w:lang w:val="pl-PL"/>
        </w:rPr>
        <w:t xml:space="preserve"> </w:t>
      </w:r>
      <w:r w:rsidR="003E3A12" w:rsidRPr="00815B74">
        <w:t>określonych w Instrukcji</w:t>
      </w:r>
      <w:r w:rsidRPr="00815B74">
        <w:t xml:space="preserve"> </w:t>
      </w:r>
      <w:r w:rsidR="00820EE0">
        <w:rPr>
          <w:lang w:val="pl-PL"/>
        </w:rPr>
        <w:t>Inwestor</w:t>
      </w:r>
      <w:r w:rsidRPr="00815B74">
        <w:t xml:space="preserve"> mo</w:t>
      </w:r>
      <w:r w:rsidRPr="00815B74">
        <w:rPr>
          <w:lang w:val="pl-PL"/>
        </w:rPr>
        <w:t>że</w:t>
      </w:r>
      <w:r w:rsidRPr="00815B74">
        <w:t>:</w:t>
      </w:r>
    </w:p>
    <w:p w14:paraId="05DAFF16" w14:textId="77777777" w:rsidR="003568DF" w:rsidRPr="00815B74" w:rsidRDefault="003568DF" w:rsidP="00733A11">
      <w:pPr>
        <w:pStyle w:val="Tekstpodstawowy"/>
        <w:numPr>
          <w:ilvl w:val="1"/>
          <w:numId w:val="11"/>
        </w:numPr>
        <w:tabs>
          <w:tab w:val="clear" w:pos="540"/>
        </w:tabs>
        <w:spacing w:line="25" w:lineRule="atLeast"/>
      </w:pPr>
      <w:r w:rsidRPr="00815B74">
        <w:t xml:space="preserve">żądać od Wykonawcy stosownych wyjaśnień; </w:t>
      </w:r>
    </w:p>
    <w:p w14:paraId="3D7898F4" w14:textId="77777777" w:rsidR="003568DF" w:rsidRPr="00815B74" w:rsidRDefault="003568DF" w:rsidP="00733A11">
      <w:pPr>
        <w:pStyle w:val="Tekstpodstawowy"/>
        <w:numPr>
          <w:ilvl w:val="1"/>
          <w:numId w:val="11"/>
        </w:numPr>
        <w:tabs>
          <w:tab w:val="clear" w:pos="540"/>
        </w:tabs>
        <w:spacing w:line="25" w:lineRule="atLeast"/>
      </w:pPr>
      <w:r w:rsidRPr="00815B74">
        <w:t xml:space="preserve">powiadomić </w:t>
      </w:r>
      <w:r w:rsidRPr="00815B74">
        <w:rPr>
          <w:lang w:val="pl-PL"/>
        </w:rPr>
        <w:t>Agencję Bezpieczeństwa Wewnętrznego</w:t>
      </w:r>
      <w:r w:rsidRPr="00815B74">
        <w:t xml:space="preserve">, </w:t>
      </w:r>
    </w:p>
    <w:p w14:paraId="31960424" w14:textId="2EF108A5" w:rsidR="003432B7" w:rsidRDefault="003568DF" w:rsidP="003432B7">
      <w:pPr>
        <w:pStyle w:val="Tekstpodstawowy"/>
        <w:numPr>
          <w:ilvl w:val="1"/>
          <w:numId w:val="11"/>
        </w:numPr>
        <w:tabs>
          <w:tab w:val="clear" w:pos="540"/>
        </w:tabs>
        <w:spacing w:line="25" w:lineRule="atLeast"/>
      </w:pPr>
      <w:r w:rsidRPr="00815B74">
        <w:t>odstąpić od umowy.</w:t>
      </w:r>
    </w:p>
    <w:p w14:paraId="2E825E32" w14:textId="77777777" w:rsidR="00BF7544" w:rsidRPr="00815B74" w:rsidRDefault="00BF7544" w:rsidP="003E6D54">
      <w:pPr>
        <w:pStyle w:val="Nagwek3"/>
        <w:ind w:left="567" w:hanging="567"/>
        <w:rPr>
          <w:rFonts w:ascii="Times New Roman" w:hAnsi="Times New Roman" w:cs="Times New Roman"/>
        </w:rPr>
      </w:pPr>
      <w:bookmarkStart w:id="15" w:name="_Toc90465565"/>
      <w:r w:rsidRPr="00815B74">
        <w:rPr>
          <w:rFonts w:ascii="Times New Roman" w:hAnsi="Times New Roman" w:cs="Times New Roman"/>
        </w:rPr>
        <w:lastRenderedPageBreak/>
        <w:t>Wykazy.</w:t>
      </w:r>
      <w:bookmarkEnd w:id="15"/>
    </w:p>
    <w:p w14:paraId="2A42DE91" w14:textId="77777777" w:rsidR="00815B74" w:rsidRPr="00815B74" w:rsidRDefault="00815B74" w:rsidP="00815B74">
      <w:pPr>
        <w:pStyle w:val="Tekstpodstawowy"/>
        <w:tabs>
          <w:tab w:val="clear" w:pos="540"/>
        </w:tabs>
        <w:spacing w:after="120" w:line="25" w:lineRule="atLeast"/>
      </w:pPr>
    </w:p>
    <w:p w14:paraId="4BDF08FC" w14:textId="61F00094" w:rsidR="0080638F" w:rsidRPr="00815B74" w:rsidRDefault="0080638F" w:rsidP="00733A11">
      <w:pPr>
        <w:pStyle w:val="Tekstpodstawowy"/>
        <w:numPr>
          <w:ilvl w:val="0"/>
          <w:numId w:val="12"/>
        </w:numPr>
        <w:tabs>
          <w:tab w:val="clear" w:pos="540"/>
        </w:tabs>
        <w:spacing w:after="120" w:line="25" w:lineRule="atLeast"/>
      </w:pPr>
      <w:r w:rsidRPr="00815B74">
        <w:t xml:space="preserve">Wykaz informacji niejawnych, do których Wykonawca może mieć dostęp lub które mogą być wytworzone przez Wykonawcę podczas realizacji umowy. </w:t>
      </w:r>
      <w:r w:rsidR="00820EE0">
        <w:rPr>
          <w:lang w:val="pl-PL"/>
        </w:rPr>
        <w:t>Inwestor</w:t>
      </w:r>
      <w:r w:rsidRPr="00815B74">
        <w:t xml:space="preserve"> zastrzega sobie prawo do zmiany lub rozszerzenia listy dokumentów lub spraw zawartych</w:t>
      </w:r>
      <w:r w:rsidR="00924EA2" w:rsidRPr="00815B74">
        <w:t xml:space="preserve"> w</w:t>
      </w:r>
      <w:r w:rsidR="00380C40">
        <w:t xml:space="preserve"> </w:t>
      </w:r>
      <w:r w:rsidRPr="00815B74">
        <w:t>wykazie. Zmiana</w:t>
      </w:r>
      <w:r w:rsidR="00924EA2" w:rsidRPr="00815B74">
        <w:t xml:space="preserve"> w</w:t>
      </w:r>
      <w:r w:rsidR="00380C40">
        <w:t xml:space="preserve"> </w:t>
      </w:r>
      <w:r w:rsidRPr="00815B74">
        <w:t>tym zakresie nie będzie wymagała podpisania aneksu do umowy.</w:t>
      </w:r>
    </w:p>
    <w:p w14:paraId="4886BB17" w14:textId="33DE6863" w:rsidR="005903AA" w:rsidRPr="006C5401" w:rsidRDefault="005903AA" w:rsidP="005903AA">
      <w:pPr>
        <w:pStyle w:val="Tekstpodstawowy"/>
        <w:tabs>
          <w:tab w:val="clear" w:pos="540"/>
        </w:tabs>
        <w:spacing w:after="120" w:line="25" w:lineRule="atLeast"/>
      </w:pPr>
    </w:p>
    <w:tbl>
      <w:tblPr>
        <w:tblpPr w:leftFromText="141" w:rightFromText="141" w:vertAnchor="text" w:horzAnchor="margin" w:tblpY="77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749"/>
        <w:gridCol w:w="2496"/>
      </w:tblGrid>
      <w:tr w:rsidR="005903AA" w:rsidRPr="006C5401" w14:paraId="1FF32CD5" w14:textId="77777777" w:rsidTr="00441B82">
        <w:trPr>
          <w:trHeight w:val="761"/>
        </w:trPr>
        <w:tc>
          <w:tcPr>
            <w:tcW w:w="589" w:type="dxa"/>
            <w:vAlign w:val="center"/>
          </w:tcPr>
          <w:p w14:paraId="73C438CB" w14:textId="77777777" w:rsidR="005903AA" w:rsidRPr="006C5401" w:rsidRDefault="005903AA" w:rsidP="00441B82">
            <w:pPr>
              <w:spacing w:beforeLines="60" w:before="144" w:afterLines="60" w:after="144" w:line="25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749" w:type="dxa"/>
            <w:vAlign w:val="center"/>
          </w:tcPr>
          <w:p w14:paraId="49C3C2F9" w14:textId="77777777" w:rsidR="005903AA" w:rsidRPr="006C5401" w:rsidRDefault="005903AA" w:rsidP="00441B82">
            <w:pPr>
              <w:spacing w:before="60" w:after="60" w:line="25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b/>
                <w:sz w:val="20"/>
                <w:szCs w:val="20"/>
              </w:rPr>
              <w:t>Nazwa dokumentu lub sprawy</w:t>
            </w:r>
          </w:p>
        </w:tc>
        <w:tc>
          <w:tcPr>
            <w:tcW w:w="2496" w:type="dxa"/>
            <w:vAlign w:val="center"/>
          </w:tcPr>
          <w:p w14:paraId="761BB4C7" w14:textId="77777777" w:rsidR="005903AA" w:rsidRPr="006C5401" w:rsidRDefault="005903AA" w:rsidP="00441B82">
            <w:pPr>
              <w:spacing w:before="60" w:after="60" w:line="25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b/>
                <w:sz w:val="20"/>
                <w:szCs w:val="20"/>
              </w:rPr>
              <w:t>Maksymalna klauzula tajności</w:t>
            </w:r>
          </w:p>
        </w:tc>
      </w:tr>
      <w:tr w:rsidR="005903AA" w:rsidRPr="006C5401" w14:paraId="37BCFF30" w14:textId="77777777" w:rsidTr="00441B82">
        <w:tc>
          <w:tcPr>
            <w:tcW w:w="589" w:type="dxa"/>
            <w:vAlign w:val="center"/>
          </w:tcPr>
          <w:p w14:paraId="4F0BA8A4" w14:textId="77777777" w:rsidR="005903AA" w:rsidRPr="006C5401" w:rsidRDefault="005903AA" w:rsidP="00441B82">
            <w:pPr>
              <w:spacing w:beforeLines="60" w:before="144" w:afterLines="60" w:after="144" w:line="2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9" w:type="dxa"/>
            <w:vAlign w:val="center"/>
          </w:tcPr>
          <w:p w14:paraId="0D517D70" w14:textId="52DBB939" w:rsidR="005903AA" w:rsidRPr="006C5401" w:rsidRDefault="005903AA" w:rsidP="00F52640">
            <w:pPr>
              <w:spacing w:before="120" w:line="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sz w:val="20"/>
                <w:szCs w:val="20"/>
              </w:rPr>
              <w:t>Szczegółowe wymagania techniczno – fun</w:t>
            </w:r>
            <w:r w:rsidRPr="00F52640">
              <w:rPr>
                <w:rFonts w:ascii="Times New Roman" w:hAnsi="Times New Roman" w:cs="Times New Roman"/>
                <w:sz w:val="20"/>
                <w:szCs w:val="20"/>
              </w:rPr>
              <w:t xml:space="preserve">kcjonalno – użytkowe </w:t>
            </w:r>
            <w:r w:rsidR="00F52640" w:rsidRPr="00F52640">
              <w:rPr>
                <w:rFonts w:ascii="Times New Roman" w:hAnsi="Times New Roman" w:cs="Times New Roman"/>
                <w:sz w:val="20"/>
                <w:szCs w:val="20"/>
              </w:rPr>
              <w:t xml:space="preserve">do budowy </w:t>
            </w:r>
            <w:bookmarkStart w:id="16" w:name="_Hlk170388146"/>
            <w:r w:rsidR="00F52640" w:rsidRPr="00F52640">
              <w:rPr>
                <w:rFonts w:ascii="Times New Roman" w:hAnsi="Times New Roman" w:cs="Times New Roman"/>
                <w:sz w:val="20"/>
                <w:szCs w:val="20"/>
              </w:rPr>
              <w:t>zabezpieczenia granicy państwowej na odcinku lądowym z Ukrainą w</w:t>
            </w:r>
            <w:r w:rsidR="00F526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2640" w:rsidRPr="00F52640">
              <w:rPr>
                <w:rFonts w:ascii="Times New Roman" w:hAnsi="Times New Roman" w:cs="Times New Roman"/>
                <w:sz w:val="20"/>
                <w:szCs w:val="20"/>
              </w:rPr>
              <w:t>Nadbużańskim Oddziale Straży Graniczne</w:t>
            </w:r>
            <w:r w:rsidR="00F52640" w:rsidRPr="00F526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</w:t>
            </w:r>
            <w:bookmarkEnd w:id="16"/>
          </w:p>
        </w:tc>
        <w:tc>
          <w:tcPr>
            <w:tcW w:w="2496" w:type="dxa"/>
            <w:vAlign w:val="center"/>
          </w:tcPr>
          <w:p w14:paraId="0A45EDB5" w14:textId="77777777" w:rsidR="005903AA" w:rsidRPr="006C5401" w:rsidRDefault="005903AA" w:rsidP="00441B82">
            <w:pPr>
              <w:spacing w:before="120" w:line="2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sz w:val="20"/>
                <w:szCs w:val="20"/>
              </w:rPr>
              <w:t>zastrzeżone</w:t>
            </w:r>
          </w:p>
        </w:tc>
      </w:tr>
      <w:tr w:rsidR="005903AA" w:rsidRPr="006C5401" w14:paraId="1F56CF79" w14:textId="77777777" w:rsidTr="00441B82">
        <w:tc>
          <w:tcPr>
            <w:tcW w:w="589" w:type="dxa"/>
            <w:vAlign w:val="center"/>
          </w:tcPr>
          <w:p w14:paraId="400ECC7C" w14:textId="77777777" w:rsidR="005903AA" w:rsidRPr="006C5401" w:rsidRDefault="005903AA" w:rsidP="00441B82">
            <w:pPr>
              <w:spacing w:beforeLines="60" w:before="144" w:afterLines="60" w:after="144" w:line="2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49" w:type="dxa"/>
            <w:vAlign w:val="center"/>
          </w:tcPr>
          <w:p w14:paraId="12C79A66" w14:textId="77777777" w:rsidR="005903AA" w:rsidRPr="006C5401" w:rsidRDefault="005903AA" w:rsidP="00441B82">
            <w:pPr>
              <w:spacing w:before="120" w:line="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82F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Instrukcje obsługi i dokumentacje techniczno – ruchowe</w:t>
            </w:r>
          </w:p>
        </w:tc>
        <w:tc>
          <w:tcPr>
            <w:tcW w:w="2496" w:type="dxa"/>
            <w:vAlign w:val="center"/>
          </w:tcPr>
          <w:p w14:paraId="0E7AFD5F" w14:textId="77777777" w:rsidR="005903AA" w:rsidRPr="006C5401" w:rsidRDefault="005903AA" w:rsidP="00441B82">
            <w:pPr>
              <w:spacing w:before="120" w:line="25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401">
              <w:rPr>
                <w:rFonts w:ascii="Times New Roman" w:hAnsi="Times New Roman" w:cs="Times New Roman"/>
                <w:sz w:val="20"/>
                <w:szCs w:val="20"/>
              </w:rPr>
              <w:t>zastrzeżone</w:t>
            </w:r>
          </w:p>
        </w:tc>
      </w:tr>
    </w:tbl>
    <w:p w14:paraId="09F64A22" w14:textId="77777777" w:rsidR="005903AA" w:rsidRPr="006C5401" w:rsidRDefault="005903AA" w:rsidP="00815B74">
      <w:pPr>
        <w:pStyle w:val="Tekstpodstawowy"/>
        <w:tabs>
          <w:tab w:val="clear" w:pos="540"/>
        </w:tabs>
        <w:spacing w:after="120" w:line="25" w:lineRule="atLeast"/>
      </w:pPr>
    </w:p>
    <w:sectPr w:rsidR="005903AA" w:rsidRPr="006C5401" w:rsidSect="00380C4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F3DD" w14:textId="77777777" w:rsidR="00396B76" w:rsidRDefault="00396B76" w:rsidP="006C647C">
      <w:pPr>
        <w:spacing w:after="0" w:line="240" w:lineRule="auto"/>
      </w:pPr>
      <w:r>
        <w:separator/>
      </w:r>
    </w:p>
  </w:endnote>
  <w:endnote w:type="continuationSeparator" w:id="0">
    <w:p w14:paraId="29C303FA" w14:textId="77777777" w:rsidR="00396B76" w:rsidRDefault="00396B76" w:rsidP="006C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7210183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A53AC8" w14:textId="4F5A8F48" w:rsidR="00924EA2" w:rsidRPr="0061035D" w:rsidRDefault="00924EA2" w:rsidP="0070140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035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53CC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1035D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53CC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3939315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52134144"/>
          <w:docPartObj>
            <w:docPartGallery w:val="Page Numbers (Top of Page)"/>
            <w:docPartUnique/>
          </w:docPartObj>
        </w:sdtPr>
        <w:sdtEndPr/>
        <w:sdtContent>
          <w:p w14:paraId="398725F8" w14:textId="3223FD78" w:rsidR="0061035D" w:rsidRPr="0061035D" w:rsidRDefault="0061035D" w:rsidP="0061035D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035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53C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1035D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53CC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61035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56438" w14:textId="77777777" w:rsidR="00396B76" w:rsidRDefault="00396B76" w:rsidP="006C647C">
      <w:pPr>
        <w:spacing w:after="0" w:line="240" w:lineRule="auto"/>
      </w:pPr>
      <w:r>
        <w:separator/>
      </w:r>
    </w:p>
  </w:footnote>
  <w:footnote w:type="continuationSeparator" w:id="0">
    <w:p w14:paraId="7409A361" w14:textId="77777777" w:rsidR="00396B76" w:rsidRDefault="00396B76" w:rsidP="006C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FB9C5" w14:textId="73075A61" w:rsidR="00B819ED" w:rsidRPr="00B819ED" w:rsidRDefault="00B819ED" w:rsidP="00B819ED">
    <w:pPr>
      <w:tabs>
        <w:tab w:val="center" w:pos="4536"/>
        <w:tab w:val="right" w:pos="9072"/>
      </w:tabs>
      <w:autoSpaceDE w:val="0"/>
      <w:autoSpaceDN w:val="0"/>
      <w:spacing w:after="0" w:line="276" w:lineRule="auto"/>
      <w:jc w:val="center"/>
      <w:rPr>
        <w:rFonts w:ascii="Arial" w:eastAsia="Times New Roman" w:hAnsi="Arial" w:cs="Times New Roman"/>
        <w:sz w:val="20"/>
        <w:szCs w:val="20"/>
      </w:rPr>
    </w:pPr>
  </w:p>
  <w:p w14:paraId="10A0728F" w14:textId="77777777" w:rsidR="00B819ED" w:rsidRPr="001F7064" w:rsidRDefault="00B819ED" w:rsidP="001F7064">
    <w:pPr>
      <w:tabs>
        <w:tab w:val="center" w:pos="4536"/>
        <w:tab w:val="right" w:pos="9072"/>
      </w:tabs>
      <w:autoSpaceDE w:val="0"/>
      <w:autoSpaceDN w:val="0"/>
      <w:spacing w:after="0" w:line="276" w:lineRule="auto"/>
      <w:ind w:firstLine="709"/>
      <w:jc w:val="right"/>
      <w:rPr>
        <w:rFonts w:ascii="Arial" w:eastAsia="Times New Roman" w:hAnsi="Arial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DB175" w14:textId="4919880C" w:rsidR="00B819ED" w:rsidRPr="00B819ED" w:rsidRDefault="00B819ED" w:rsidP="00B819ED">
    <w:pPr>
      <w:tabs>
        <w:tab w:val="center" w:pos="4536"/>
        <w:tab w:val="right" w:pos="9072"/>
      </w:tabs>
      <w:autoSpaceDE w:val="0"/>
      <w:autoSpaceDN w:val="0"/>
      <w:spacing w:after="0" w:line="276" w:lineRule="auto"/>
      <w:jc w:val="center"/>
      <w:rPr>
        <w:rFonts w:ascii="Arial" w:eastAsia="Times New Roman" w:hAnsi="Arial" w:cs="Times New Roman"/>
        <w:sz w:val="20"/>
        <w:szCs w:val="20"/>
      </w:rPr>
    </w:pPr>
    <w:bookmarkStart w:id="17" w:name="_Hlk120789487"/>
    <w:bookmarkStart w:id="18" w:name="_Hlk120789488"/>
    <w:bookmarkStart w:id="19" w:name="_Hlk120789495"/>
    <w:bookmarkStart w:id="20" w:name="_Hlk120789496"/>
  </w:p>
  <w:bookmarkEnd w:id="17"/>
  <w:bookmarkEnd w:id="18"/>
  <w:bookmarkEnd w:id="19"/>
  <w:bookmarkEnd w:id="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67BD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B45A4"/>
    <w:multiLevelType w:val="hybridMultilevel"/>
    <w:tmpl w:val="EAC2A07E"/>
    <w:lvl w:ilvl="0" w:tplc="AAECA7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DB3134"/>
    <w:multiLevelType w:val="hybridMultilevel"/>
    <w:tmpl w:val="8660A5EA"/>
    <w:lvl w:ilvl="0" w:tplc="0712A908">
      <w:start w:val="1"/>
      <w:numFmt w:val="upperRoman"/>
      <w:pStyle w:val="Nagwek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36D68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F237D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4B52D1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908C1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D111D"/>
    <w:multiLevelType w:val="hybridMultilevel"/>
    <w:tmpl w:val="6BA2A550"/>
    <w:lvl w:ilvl="0" w:tplc="7BE8E63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D130DA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AAA42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87B1D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97F9F"/>
    <w:multiLevelType w:val="hybridMultilevel"/>
    <w:tmpl w:val="FAC86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87F5D"/>
    <w:multiLevelType w:val="hybridMultilevel"/>
    <w:tmpl w:val="6BA2A55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B85FBE"/>
    <w:multiLevelType w:val="hybridMultilevel"/>
    <w:tmpl w:val="B3F67C32"/>
    <w:lvl w:ilvl="0" w:tplc="C0D0645C">
      <w:start w:val="1"/>
      <w:numFmt w:val="bullet"/>
      <w:lvlText w:val=""/>
      <w:lvlJc w:val="left"/>
      <w:pPr>
        <w:tabs>
          <w:tab w:val="num" w:pos="2158"/>
        </w:tabs>
        <w:ind w:left="2158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7A"/>
    <w:rsid w:val="00000734"/>
    <w:rsid w:val="00016E20"/>
    <w:rsid w:val="0001726E"/>
    <w:rsid w:val="00024445"/>
    <w:rsid w:val="00024DBD"/>
    <w:rsid w:val="00032CF2"/>
    <w:rsid w:val="00037FCE"/>
    <w:rsid w:val="00043BEE"/>
    <w:rsid w:val="000459BE"/>
    <w:rsid w:val="0005070D"/>
    <w:rsid w:val="00051186"/>
    <w:rsid w:val="000518FD"/>
    <w:rsid w:val="00054126"/>
    <w:rsid w:val="000579FE"/>
    <w:rsid w:val="0006228B"/>
    <w:rsid w:val="00070231"/>
    <w:rsid w:val="00071389"/>
    <w:rsid w:val="0007720D"/>
    <w:rsid w:val="0007725F"/>
    <w:rsid w:val="00083FE3"/>
    <w:rsid w:val="00090167"/>
    <w:rsid w:val="00090B6D"/>
    <w:rsid w:val="00092DE5"/>
    <w:rsid w:val="00093021"/>
    <w:rsid w:val="000938F8"/>
    <w:rsid w:val="000944FB"/>
    <w:rsid w:val="000A247D"/>
    <w:rsid w:val="000A38D5"/>
    <w:rsid w:val="000A7737"/>
    <w:rsid w:val="000B07DC"/>
    <w:rsid w:val="000B6080"/>
    <w:rsid w:val="000C3B41"/>
    <w:rsid w:val="000C58E1"/>
    <w:rsid w:val="000D221D"/>
    <w:rsid w:val="000D48F6"/>
    <w:rsid w:val="000E40EE"/>
    <w:rsid w:val="000E5A3A"/>
    <w:rsid w:val="000E6591"/>
    <w:rsid w:val="000E7BF7"/>
    <w:rsid w:val="000F141B"/>
    <w:rsid w:val="001003F0"/>
    <w:rsid w:val="00101C0C"/>
    <w:rsid w:val="0010371B"/>
    <w:rsid w:val="0010726B"/>
    <w:rsid w:val="00107A32"/>
    <w:rsid w:val="0012008F"/>
    <w:rsid w:val="0012607F"/>
    <w:rsid w:val="0012741A"/>
    <w:rsid w:val="001303C2"/>
    <w:rsid w:val="001314BD"/>
    <w:rsid w:val="00133FED"/>
    <w:rsid w:val="00136B0E"/>
    <w:rsid w:val="00137BE7"/>
    <w:rsid w:val="001405B5"/>
    <w:rsid w:val="00143F35"/>
    <w:rsid w:val="001508D5"/>
    <w:rsid w:val="00150BA5"/>
    <w:rsid w:val="001517AD"/>
    <w:rsid w:val="00151A56"/>
    <w:rsid w:val="00153468"/>
    <w:rsid w:val="001579AE"/>
    <w:rsid w:val="00157D7C"/>
    <w:rsid w:val="00160850"/>
    <w:rsid w:val="00162998"/>
    <w:rsid w:val="00171463"/>
    <w:rsid w:val="00171E70"/>
    <w:rsid w:val="001727DA"/>
    <w:rsid w:val="00174524"/>
    <w:rsid w:val="00177BCC"/>
    <w:rsid w:val="001843A0"/>
    <w:rsid w:val="00185ACA"/>
    <w:rsid w:val="0018615B"/>
    <w:rsid w:val="0018640B"/>
    <w:rsid w:val="001B184B"/>
    <w:rsid w:val="001B3648"/>
    <w:rsid w:val="001D2EDA"/>
    <w:rsid w:val="001D69D7"/>
    <w:rsid w:val="001E2994"/>
    <w:rsid w:val="001E421B"/>
    <w:rsid w:val="001E50E3"/>
    <w:rsid w:val="001E77F1"/>
    <w:rsid w:val="001F7064"/>
    <w:rsid w:val="00215CA6"/>
    <w:rsid w:val="002178D6"/>
    <w:rsid w:val="00225E17"/>
    <w:rsid w:val="00227B34"/>
    <w:rsid w:val="00227BFA"/>
    <w:rsid w:val="002305C3"/>
    <w:rsid w:val="00233553"/>
    <w:rsid w:val="0023745B"/>
    <w:rsid w:val="00246EC4"/>
    <w:rsid w:val="002517D1"/>
    <w:rsid w:val="00256041"/>
    <w:rsid w:val="00261905"/>
    <w:rsid w:val="00266787"/>
    <w:rsid w:val="00270086"/>
    <w:rsid w:val="00271E27"/>
    <w:rsid w:val="002723A3"/>
    <w:rsid w:val="00272DEF"/>
    <w:rsid w:val="00276195"/>
    <w:rsid w:val="0027627F"/>
    <w:rsid w:val="00277AFA"/>
    <w:rsid w:val="0028392B"/>
    <w:rsid w:val="00283F55"/>
    <w:rsid w:val="00284DD1"/>
    <w:rsid w:val="002905EA"/>
    <w:rsid w:val="002922C4"/>
    <w:rsid w:val="002A0471"/>
    <w:rsid w:val="002A3102"/>
    <w:rsid w:val="002B144C"/>
    <w:rsid w:val="002B74C2"/>
    <w:rsid w:val="002C2F44"/>
    <w:rsid w:val="002C642B"/>
    <w:rsid w:val="002D0DAD"/>
    <w:rsid w:val="002D1142"/>
    <w:rsid w:val="002D6844"/>
    <w:rsid w:val="002D6FA8"/>
    <w:rsid w:val="002E448F"/>
    <w:rsid w:val="002E652D"/>
    <w:rsid w:val="002E66FF"/>
    <w:rsid w:val="002E7371"/>
    <w:rsid w:val="002F03E1"/>
    <w:rsid w:val="002F1CD4"/>
    <w:rsid w:val="002F5084"/>
    <w:rsid w:val="002F624F"/>
    <w:rsid w:val="00305154"/>
    <w:rsid w:val="00311F54"/>
    <w:rsid w:val="00313690"/>
    <w:rsid w:val="0032483C"/>
    <w:rsid w:val="00324C0D"/>
    <w:rsid w:val="003268E3"/>
    <w:rsid w:val="00327332"/>
    <w:rsid w:val="003273B7"/>
    <w:rsid w:val="00327E94"/>
    <w:rsid w:val="00330869"/>
    <w:rsid w:val="00334FC3"/>
    <w:rsid w:val="00337A92"/>
    <w:rsid w:val="003432B7"/>
    <w:rsid w:val="003528F1"/>
    <w:rsid w:val="00352A40"/>
    <w:rsid w:val="003568DF"/>
    <w:rsid w:val="0036438F"/>
    <w:rsid w:val="003654F2"/>
    <w:rsid w:val="00366125"/>
    <w:rsid w:val="003668FF"/>
    <w:rsid w:val="003713D3"/>
    <w:rsid w:val="00380C40"/>
    <w:rsid w:val="00382769"/>
    <w:rsid w:val="00382C98"/>
    <w:rsid w:val="00384C97"/>
    <w:rsid w:val="00385639"/>
    <w:rsid w:val="00387DD2"/>
    <w:rsid w:val="003936D0"/>
    <w:rsid w:val="003939AF"/>
    <w:rsid w:val="0039600D"/>
    <w:rsid w:val="00396B76"/>
    <w:rsid w:val="0039760E"/>
    <w:rsid w:val="003B0139"/>
    <w:rsid w:val="003B2D59"/>
    <w:rsid w:val="003B2EF3"/>
    <w:rsid w:val="003B348E"/>
    <w:rsid w:val="003B4BF4"/>
    <w:rsid w:val="003B61D7"/>
    <w:rsid w:val="003B6FB0"/>
    <w:rsid w:val="003C054A"/>
    <w:rsid w:val="003C2300"/>
    <w:rsid w:val="003C3E24"/>
    <w:rsid w:val="003C6AB3"/>
    <w:rsid w:val="003C7B2A"/>
    <w:rsid w:val="003D327A"/>
    <w:rsid w:val="003D3438"/>
    <w:rsid w:val="003D44B5"/>
    <w:rsid w:val="003D71D1"/>
    <w:rsid w:val="003E3A12"/>
    <w:rsid w:val="003E662A"/>
    <w:rsid w:val="003E6ABE"/>
    <w:rsid w:val="003E6D54"/>
    <w:rsid w:val="003E759F"/>
    <w:rsid w:val="003F23A1"/>
    <w:rsid w:val="003F5886"/>
    <w:rsid w:val="003F7153"/>
    <w:rsid w:val="004003E3"/>
    <w:rsid w:val="004124BD"/>
    <w:rsid w:val="00415756"/>
    <w:rsid w:val="00420D3A"/>
    <w:rsid w:val="00426607"/>
    <w:rsid w:val="00433F81"/>
    <w:rsid w:val="00435135"/>
    <w:rsid w:val="0044152A"/>
    <w:rsid w:val="004422EF"/>
    <w:rsid w:val="004423FD"/>
    <w:rsid w:val="004449A5"/>
    <w:rsid w:val="00446A54"/>
    <w:rsid w:val="004548CE"/>
    <w:rsid w:val="00454BB3"/>
    <w:rsid w:val="00455239"/>
    <w:rsid w:val="004558F2"/>
    <w:rsid w:val="00457BE4"/>
    <w:rsid w:val="00464196"/>
    <w:rsid w:val="00465E88"/>
    <w:rsid w:val="00471230"/>
    <w:rsid w:val="00474B88"/>
    <w:rsid w:val="004806E3"/>
    <w:rsid w:val="00483935"/>
    <w:rsid w:val="0048487A"/>
    <w:rsid w:val="004914E2"/>
    <w:rsid w:val="00493BCF"/>
    <w:rsid w:val="00496F15"/>
    <w:rsid w:val="004A1FB4"/>
    <w:rsid w:val="004B05B0"/>
    <w:rsid w:val="004B27F6"/>
    <w:rsid w:val="004B34FA"/>
    <w:rsid w:val="004C0F96"/>
    <w:rsid w:val="004C2306"/>
    <w:rsid w:val="004C26F7"/>
    <w:rsid w:val="004C3C98"/>
    <w:rsid w:val="004D2FD7"/>
    <w:rsid w:val="004E274B"/>
    <w:rsid w:val="004E79BC"/>
    <w:rsid w:val="004F21BC"/>
    <w:rsid w:val="005036D8"/>
    <w:rsid w:val="00504A8F"/>
    <w:rsid w:val="00507359"/>
    <w:rsid w:val="00516544"/>
    <w:rsid w:val="005168B9"/>
    <w:rsid w:val="00522A4C"/>
    <w:rsid w:val="00524918"/>
    <w:rsid w:val="005331BE"/>
    <w:rsid w:val="00536C78"/>
    <w:rsid w:val="00537ECD"/>
    <w:rsid w:val="005410A5"/>
    <w:rsid w:val="00542143"/>
    <w:rsid w:val="005437DE"/>
    <w:rsid w:val="00554F89"/>
    <w:rsid w:val="00555D24"/>
    <w:rsid w:val="00563A78"/>
    <w:rsid w:val="00564382"/>
    <w:rsid w:val="00566048"/>
    <w:rsid w:val="00570BB2"/>
    <w:rsid w:val="00571D08"/>
    <w:rsid w:val="00572B0A"/>
    <w:rsid w:val="00572D70"/>
    <w:rsid w:val="00573930"/>
    <w:rsid w:val="00575F9D"/>
    <w:rsid w:val="00587088"/>
    <w:rsid w:val="005870C7"/>
    <w:rsid w:val="0058725F"/>
    <w:rsid w:val="005903AA"/>
    <w:rsid w:val="00592533"/>
    <w:rsid w:val="005946B5"/>
    <w:rsid w:val="00594ABD"/>
    <w:rsid w:val="005950E8"/>
    <w:rsid w:val="00596DB3"/>
    <w:rsid w:val="005A0374"/>
    <w:rsid w:val="005A0C61"/>
    <w:rsid w:val="005A13C0"/>
    <w:rsid w:val="005A30F9"/>
    <w:rsid w:val="005A53CC"/>
    <w:rsid w:val="005A5C49"/>
    <w:rsid w:val="005A6E5D"/>
    <w:rsid w:val="005A7462"/>
    <w:rsid w:val="005B1276"/>
    <w:rsid w:val="005B4C72"/>
    <w:rsid w:val="005B4D72"/>
    <w:rsid w:val="005B77F0"/>
    <w:rsid w:val="005C0B6A"/>
    <w:rsid w:val="005C4FB7"/>
    <w:rsid w:val="005C54EC"/>
    <w:rsid w:val="005C7CEC"/>
    <w:rsid w:val="005C7FCA"/>
    <w:rsid w:val="005D194F"/>
    <w:rsid w:val="005E0E21"/>
    <w:rsid w:val="005E2E59"/>
    <w:rsid w:val="005F4001"/>
    <w:rsid w:val="005F7508"/>
    <w:rsid w:val="00600938"/>
    <w:rsid w:val="006034A9"/>
    <w:rsid w:val="00605BB6"/>
    <w:rsid w:val="0060718B"/>
    <w:rsid w:val="0061035D"/>
    <w:rsid w:val="00615CBB"/>
    <w:rsid w:val="00616E5C"/>
    <w:rsid w:val="006225F9"/>
    <w:rsid w:val="00626157"/>
    <w:rsid w:val="0063308C"/>
    <w:rsid w:val="00640E5C"/>
    <w:rsid w:val="00642ED3"/>
    <w:rsid w:val="00650C42"/>
    <w:rsid w:val="00655928"/>
    <w:rsid w:val="006641BA"/>
    <w:rsid w:val="00670A61"/>
    <w:rsid w:val="00674EDE"/>
    <w:rsid w:val="00675672"/>
    <w:rsid w:val="00681747"/>
    <w:rsid w:val="0068336D"/>
    <w:rsid w:val="00687565"/>
    <w:rsid w:val="00697F16"/>
    <w:rsid w:val="006A2D71"/>
    <w:rsid w:val="006A3D78"/>
    <w:rsid w:val="006A67E5"/>
    <w:rsid w:val="006A71C5"/>
    <w:rsid w:val="006B409B"/>
    <w:rsid w:val="006B7BD9"/>
    <w:rsid w:val="006C5401"/>
    <w:rsid w:val="006C5B01"/>
    <w:rsid w:val="006C647C"/>
    <w:rsid w:val="006D71A4"/>
    <w:rsid w:val="006E0C34"/>
    <w:rsid w:val="006E1B91"/>
    <w:rsid w:val="006F3C7C"/>
    <w:rsid w:val="006F6D75"/>
    <w:rsid w:val="00701404"/>
    <w:rsid w:val="00701DE9"/>
    <w:rsid w:val="00702CF1"/>
    <w:rsid w:val="00703323"/>
    <w:rsid w:val="00703512"/>
    <w:rsid w:val="007063C7"/>
    <w:rsid w:val="00720973"/>
    <w:rsid w:val="00731A92"/>
    <w:rsid w:val="00732D51"/>
    <w:rsid w:val="00732F98"/>
    <w:rsid w:val="00733A11"/>
    <w:rsid w:val="00733E4B"/>
    <w:rsid w:val="0073685B"/>
    <w:rsid w:val="00736C48"/>
    <w:rsid w:val="0073738F"/>
    <w:rsid w:val="0074289F"/>
    <w:rsid w:val="00742D27"/>
    <w:rsid w:val="00751C39"/>
    <w:rsid w:val="0076078B"/>
    <w:rsid w:val="00760A7A"/>
    <w:rsid w:val="00760A9E"/>
    <w:rsid w:val="007659CF"/>
    <w:rsid w:val="0077025D"/>
    <w:rsid w:val="007766AC"/>
    <w:rsid w:val="00783776"/>
    <w:rsid w:val="00784C85"/>
    <w:rsid w:val="007875F5"/>
    <w:rsid w:val="007905EF"/>
    <w:rsid w:val="007961C8"/>
    <w:rsid w:val="007C14F3"/>
    <w:rsid w:val="007C27FB"/>
    <w:rsid w:val="007C35E1"/>
    <w:rsid w:val="007C60C7"/>
    <w:rsid w:val="007D00D3"/>
    <w:rsid w:val="007D0FCE"/>
    <w:rsid w:val="007D1BD1"/>
    <w:rsid w:val="007D1FE6"/>
    <w:rsid w:val="007D6C96"/>
    <w:rsid w:val="007E3186"/>
    <w:rsid w:val="007F6368"/>
    <w:rsid w:val="007F6A50"/>
    <w:rsid w:val="008003FE"/>
    <w:rsid w:val="008009FB"/>
    <w:rsid w:val="00800EF1"/>
    <w:rsid w:val="00802B2D"/>
    <w:rsid w:val="0080638F"/>
    <w:rsid w:val="00806C35"/>
    <w:rsid w:val="00810567"/>
    <w:rsid w:val="00812005"/>
    <w:rsid w:val="00815B74"/>
    <w:rsid w:val="00820EE0"/>
    <w:rsid w:val="008215BE"/>
    <w:rsid w:val="008248CA"/>
    <w:rsid w:val="008251A7"/>
    <w:rsid w:val="00830533"/>
    <w:rsid w:val="00830EB1"/>
    <w:rsid w:val="00832B86"/>
    <w:rsid w:val="00837D8C"/>
    <w:rsid w:val="00842877"/>
    <w:rsid w:val="008460C3"/>
    <w:rsid w:val="00847DEF"/>
    <w:rsid w:val="008500DB"/>
    <w:rsid w:val="00852014"/>
    <w:rsid w:val="00852B39"/>
    <w:rsid w:val="008551E2"/>
    <w:rsid w:val="00857F75"/>
    <w:rsid w:val="00860CE2"/>
    <w:rsid w:val="008723A3"/>
    <w:rsid w:val="008745FA"/>
    <w:rsid w:val="00877BD5"/>
    <w:rsid w:val="008805EA"/>
    <w:rsid w:val="008813E9"/>
    <w:rsid w:val="0088712B"/>
    <w:rsid w:val="00890374"/>
    <w:rsid w:val="00891E9D"/>
    <w:rsid w:val="00894171"/>
    <w:rsid w:val="00896063"/>
    <w:rsid w:val="00897414"/>
    <w:rsid w:val="00897890"/>
    <w:rsid w:val="008A00F4"/>
    <w:rsid w:val="008A2C72"/>
    <w:rsid w:val="008A3779"/>
    <w:rsid w:val="008A3D8D"/>
    <w:rsid w:val="008A41C1"/>
    <w:rsid w:val="008A5A32"/>
    <w:rsid w:val="008B0429"/>
    <w:rsid w:val="008B4756"/>
    <w:rsid w:val="008B4976"/>
    <w:rsid w:val="008B6744"/>
    <w:rsid w:val="008B6852"/>
    <w:rsid w:val="008B6CCC"/>
    <w:rsid w:val="008C0703"/>
    <w:rsid w:val="008C3C68"/>
    <w:rsid w:val="008C426F"/>
    <w:rsid w:val="008C5DB3"/>
    <w:rsid w:val="008C60E4"/>
    <w:rsid w:val="008C76F5"/>
    <w:rsid w:val="008D094F"/>
    <w:rsid w:val="008D14F1"/>
    <w:rsid w:val="008D6D35"/>
    <w:rsid w:val="008E21AF"/>
    <w:rsid w:val="008E3398"/>
    <w:rsid w:val="008E4B7E"/>
    <w:rsid w:val="008E546A"/>
    <w:rsid w:val="008E5C21"/>
    <w:rsid w:val="008E5F9A"/>
    <w:rsid w:val="008E6D02"/>
    <w:rsid w:val="008F11D4"/>
    <w:rsid w:val="008F426A"/>
    <w:rsid w:val="008F487F"/>
    <w:rsid w:val="009112E2"/>
    <w:rsid w:val="009125D8"/>
    <w:rsid w:val="00917691"/>
    <w:rsid w:val="00917E72"/>
    <w:rsid w:val="00923A68"/>
    <w:rsid w:val="00923E5F"/>
    <w:rsid w:val="00924A31"/>
    <w:rsid w:val="00924EA2"/>
    <w:rsid w:val="00933368"/>
    <w:rsid w:val="00940A6E"/>
    <w:rsid w:val="00942B63"/>
    <w:rsid w:val="00942DA1"/>
    <w:rsid w:val="009448EB"/>
    <w:rsid w:val="009462E9"/>
    <w:rsid w:val="009517EB"/>
    <w:rsid w:val="00957402"/>
    <w:rsid w:val="00962108"/>
    <w:rsid w:val="00972697"/>
    <w:rsid w:val="00975F01"/>
    <w:rsid w:val="00976516"/>
    <w:rsid w:val="00980523"/>
    <w:rsid w:val="00982C58"/>
    <w:rsid w:val="009843DD"/>
    <w:rsid w:val="009848AF"/>
    <w:rsid w:val="00990304"/>
    <w:rsid w:val="009A22D8"/>
    <w:rsid w:val="009A4943"/>
    <w:rsid w:val="009B0B47"/>
    <w:rsid w:val="009B674B"/>
    <w:rsid w:val="009D1451"/>
    <w:rsid w:val="009D5C63"/>
    <w:rsid w:val="009E1A55"/>
    <w:rsid w:val="009E37F6"/>
    <w:rsid w:val="009E57E8"/>
    <w:rsid w:val="009F3498"/>
    <w:rsid w:val="009F38E2"/>
    <w:rsid w:val="009F5F54"/>
    <w:rsid w:val="00A04E66"/>
    <w:rsid w:val="00A06305"/>
    <w:rsid w:val="00A11D8A"/>
    <w:rsid w:val="00A11DC9"/>
    <w:rsid w:val="00A14CCE"/>
    <w:rsid w:val="00A14CF2"/>
    <w:rsid w:val="00A16ED0"/>
    <w:rsid w:val="00A1717B"/>
    <w:rsid w:val="00A2128E"/>
    <w:rsid w:val="00A24BA3"/>
    <w:rsid w:val="00A30442"/>
    <w:rsid w:val="00A306AD"/>
    <w:rsid w:val="00A335E0"/>
    <w:rsid w:val="00A35CA0"/>
    <w:rsid w:val="00A453A5"/>
    <w:rsid w:val="00A52304"/>
    <w:rsid w:val="00A526F5"/>
    <w:rsid w:val="00A53CB0"/>
    <w:rsid w:val="00A54318"/>
    <w:rsid w:val="00A57373"/>
    <w:rsid w:val="00A61387"/>
    <w:rsid w:val="00A6287A"/>
    <w:rsid w:val="00A6338A"/>
    <w:rsid w:val="00A64C23"/>
    <w:rsid w:val="00A67E69"/>
    <w:rsid w:val="00A707DD"/>
    <w:rsid w:val="00A71A93"/>
    <w:rsid w:val="00A71F84"/>
    <w:rsid w:val="00A72BD7"/>
    <w:rsid w:val="00A77E9F"/>
    <w:rsid w:val="00A80579"/>
    <w:rsid w:val="00A84EAF"/>
    <w:rsid w:val="00A85461"/>
    <w:rsid w:val="00A9093B"/>
    <w:rsid w:val="00A909B6"/>
    <w:rsid w:val="00A91717"/>
    <w:rsid w:val="00A93883"/>
    <w:rsid w:val="00A9703E"/>
    <w:rsid w:val="00AA4146"/>
    <w:rsid w:val="00AA5BEA"/>
    <w:rsid w:val="00AB4DD7"/>
    <w:rsid w:val="00AB5E1A"/>
    <w:rsid w:val="00AC3C31"/>
    <w:rsid w:val="00AC5E39"/>
    <w:rsid w:val="00AD087E"/>
    <w:rsid w:val="00AD2DE1"/>
    <w:rsid w:val="00AD526C"/>
    <w:rsid w:val="00AD65E5"/>
    <w:rsid w:val="00AE09EB"/>
    <w:rsid w:val="00AE146C"/>
    <w:rsid w:val="00AE1E66"/>
    <w:rsid w:val="00AF7063"/>
    <w:rsid w:val="00B05D48"/>
    <w:rsid w:val="00B07439"/>
    <w:rsid w:val="00B075E7"/>
    <w:rsid w:val="00B07EF3"/>
    <w:rsid w:val="00B12DF5"/>
    <w:rsid w:val="00B1593C"/>
    <w:rsid w:val="00B1702C"/>
    <w:rsid w:val="00B2044A"/>
    <w:rsid w:val="00B45BFD"/>
    <w:rsid w:val="00B518E6"/>
    <w:rsid w:val="00B52CB7"/>
    <w:rsid w:val="00B6091B"/>
    <w:rsid w:val="00B63F15"/>
    <w:rsid w:val="00B64EB4"/>
    <w:rsid w:val="00B707A4"/>
    <w:rsid w:val="00B71280"/>
    <w:rsid w:val="00B774AA"/>
    <w:rsid w:val="00B8018F"/>
    <w:rsid w:val="00B819ED"/>
    <w:rsid w:val="00B81D25"/>
    <w:rsid w:val="00B9041A"/>
    <w:rsid w:val="00B91208"/>
    <w:rsid w:val="00BA05BE"/>
    <w:rsid w:val="00BA5FA4"/>
    <w:rsid w:val="00BB31A6"/>
    <w:rsid w:val="00BB5ABD"/>
    <w:rsid w:val="00BC0DCA"/>
    <w:rsid w:val="00BC27D7"/>
    <w:rsid w:val="00BD307D"/>
    <w:rsid w:val="00BD30EA"/>
    <w:rsid w:val="00BD7F45"/>
    <w:rsid w:val="00BE0CDD"/>
    <w:rsid w:val="00BE2121"/>
    <w:rsid w:val="00BF7544"/>
    <w:rsid w:val="00C00D54"/>
    <w:rsid w:val="00C03F14"/>
    <w:rsid w:val="00C137BD"/>
    <w:rsid w:val="00C17B9B"/>
    <w:rsid w:val="00C213E4"/>
    <w:rsid w:val="00C23974"/>
    <w:rsid w:val="00C52288"/>
    <w:rsid w:val="00C52F9A"/>
    <w:rsid w:val="00C54589"/>
    <w:rsid w:val="00C54EEB"/>
    <w:rsid w:val="00C555AC"/>
    <w:rsid w:val="00C611DF"/>
    <w:rsid w:val="00C66923"/>
    <w:rsid w:val="00C674DF"/>
    <w:rsid w:val="00C7381B"/>
    <w:rsid w:val="00C856CF"/>
    <w:rsid w:val="00C95090"/>
    <w:rsid w:val="00C95CCE"/>
    <w:rsid w:val="00CA2C35"/>
    <w:rsid w:val="00CA7499"/>
    <w:rsid w:val="00CB08A5"/>
    <w:rsid w:val="00CB163F"/>
    <w:rsid w:val="00CB2463"/>
    <w:rsid w:val="00CB4D17"/>
    <w:rsid w:val="00CB5133"/>
    <w:rsid w:val="00CB6656"/>
    <w:rsid w:val="00CB6873"/>
    <w:rsid w:val="00CC157C"/>
    <w:rsid w:val="00CC1B24"/>
    <w:rsid w:val="00CC232A"/>
    <w:rsid w:val="00CC262A"/>
    <w:rsid w:val="00CC3804"/>
    <w:rsid w:val="00CD00BD"/>
    <w:rsid w:val="00CD163B"/>
    <w:rsid w:val="00CE145E"/>
    <w:rsid w:val="00CF2341"/>
    <w:rsid w:val="00CF6532"/>
    <w:rsid w:val="00D02469"/>
    <w:rsid w:val="00D026D7"/>
    <w:rsid w:val="00D1057B"/>
    <w:rsid w:val="00D20541"/>
    <w:rsid w:val="00D207A0"/>
    <w:rsid w:val="00D20D9F"/>
    <w:rsid w:val="00D226FA"/>
    <w:rsid w:val="00D251BA"/>
    <w:rsid w:val="00D30679"/>
    <w:rsid w:val="00D32D1D"/>
    <w:rsid w:val="00D36AC3"/>
    <w:rsid w:val="00D442B0"/>
    <w:rsid w:val="00D52A59"/>
    <w:rsid w:val="00D5654B"/>
    <w:rsid w:val="00D574FA"/>
    <w:rsid w:val="00D57B88"/>
    <w:rsid w:val="00D712A9"/>
    <w:rsid w:val="00D766DE"/>
    <w:rsid w:val="00D802FF"/>
    <w:rsid w:val="00D80BE8"/>
    <w:rsid w:val="00D83793"/>
    <w:rsid w:val="00D843DB"/>
    <w:rsid w:val="00D87480"/>
    <w:rsid w:val="00D87B2B"/>
    <w:rsid w:val="00D91F8A"/>
    <w:rsid w:val="00D933E3"/>
    <w:rsid w:val="00DA17D6"/>
    <w:rsid w:val="00DA34C8"/>
    <w:rsid w:val="00DB6489"/>
    <w:rsid w:val="00DC12AE"/>
    <w:rsid w:val="00DC43F6"/>
    <w:rsid w:val="00DC4A30"/>
    <w:rsid w:val="00DD5CE5"/>
    <w:rsid w:val="00DE2093"/>
    <w:rsid w:val="00DF437E"/>
    <w:rsid w:val="00DF57F1"/>
    <w:rsid w:val="00DF5894"/>
    <w:rsid w:val="00DF6A99"/>
    <w:rsid w:val="00E029BB"/>
    <w:rsid w:val="00E20B30"/>
    <w:rsid w:val="00E23ABC"/>
    <w:rsid w:val="00E31468"/>
    <w:rsid w:val="00E320A7"/>
    <w:rsid w:val="00E321AB"/>
    <w:rsid w:val="00E4272A"/>
    <w:rsid w:val="00E4312D"/>
    <w:rsid w:val="00E57B91"/>
    <w:rsid w:val="00E615B8"/>
    <w:rsid w:val="00E67B63"/>
    <w:rsid w:val="00E72D2D"/>
    <w:rsid w:val="00E817D7"/>
    <w:rsid w:val="00E81C0E"/>
    <w:rsid w:val="00E870F9"/>
    <w:rsid w:val="00EA0694"/>
    <w:rsid w:val="00EA19A1"/>
    <w:rsid w:val="00EA40BC"/>
    <w:rsid w:val="00EB772A"/>
    <w:rsid w:val="00EC12D5"/>
    <w:rsid w:val="00EC3163"/>
    <w:rsid w:val="00EC47FD"/>
    <w:rsid w:val="00EC62AD"/>
    <w:rsid w:val="00ED6A97"/>
    <w:rsid w:val="00EF2376"/>
    <w:rsid w:val="00EF3844"/>
    <w:rsid w:val="00F02B68"/>
    <w:rsid w:val="00F12BA6"/>
    <w:rsid w:val="00F155CE"/>
    <w:rsid w:val="00F24129"/>
    <w:rsid w:val="00F32B6D"/>
    <w:rsid w:val="00F40CC2"/>
    <w:rsid w:val="00F4613C"/>
    <w:rsid w:val="00F479BE"/>
    <w:rsid w:val="00F52640"/>
    <w:rsid w:val="00F5343E"/>
    <w:rsid w:val="00F54B65"/>
    <w:rsid w:val="00F6586E"/>
    <w:rsid w:val="00F67D93"/>
    <w:rsid w:val="00F76149"/>
    <w:rsid w:val="00F777E4"/>
    <w:rsid w:val="00F77974"/>
    <w:rsid w:val="00F800E7"/>
    <w:rsid w:val="00F80C6E"/>
    <w:rsid w:val="00F8228A"/>
    <w:rsid w:val="00F87E8E"/>
    <w:rsid w:val="00F91E63"/>
    <w:rsid w:val="00F92321"/>
    <w:rsid w:val="00FA53F4"/>
    <w:rsid w:val="00FA6ABE"/>
    <w:rsid w:val="00FB03AF"/>
    <w:rsid w:val="00FB4819"/>
    <w:rsid w:val="00FC15F3"/>
    <w:rsid w:val="00FC1AC4"/>
    <w:rsid w:val="00FC1D33"/>
    <w:rsid w:val="00FC3D2F"/>
    <w:rsid w:val="00FC47DB"/>
    <w:rsid w:val="00FC5977"/>
    <w:rsid w:val="00FD184F"/>
    <w:rsid w:val="00FD3B1B"/>
    <w:rsid w:val="00FD5D6A"/>
    <w:rsid w:val="00FE0656"/>
    <w:rsid w:val="00FF57F4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74A3E"/>
  <w15:chartTrackingRefBased/>
  <w15:docId w15:val="{1D6D5031-D662-4341-B091-B2D3F259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63F15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3F15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008F"/>
    <w:pPr>
      <w:keepNext/>
      <w:keepLines/>
      <w:numPr>
        <w:numId w:val="4"/>
      </w:numPr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D5CE5"/>
    <w:pPr>
      <w:tabs>
        <w:tab w:val="left" w:pos="54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5C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C555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42B0"/>
    <w:pPr>
      <w:ind w:left="720"/>
      <w:contextualSpacing/>
    </w:pPr>
  </w:style>
  <w:style w:type="table" w:styleId="Tabela-Siatka">
    <w:name w:val="Table Grid"/>
    <w:basedOn w:val="Standardowy"/>
    <w:uiPriority w:val="39"/>
    <w:rsid w:val="0009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4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498"/>
  </w:style>
  <w:style w:type="paragraph" w:styleId="Nagwek">
    <w:name w:val="header"/>
    <w:basedOn w:val="Normalny"/>
    <w:link w:val="NagwekZnak"/>
    <w:uiPriority w:val="99"/>
    <w:unhideWhenUsed/>
    <w:rsid w:val="006C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47C"/>
  </w:style>
  <w:style w:type="paragraph" w:styleId="Stopka">
    <w:name w:val="footer"/>
    <w:basedOn w:val="Normalny"/>
    <w:link w:val="StopkaZnak"/>
    <w:uiPriority w:val="99"/>
    <w:unhideWhenUsed/>
    <w:rsid w:val="006C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7C"/>
  </w:style>
  <w:style w:type="character" w:customStyle="1" w:styleId="Nagwek1Znak">
    <w:name w:val="Nagłówek 1 Znak"/>
    <w:basedOn w:val="Domylnaczcionkaakapitu"/>
    <w:link w:val="Nagwek1"/>
    <w:uiPriority w:val="99"/>
    <w:rsid w:val="00B63F1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B63F1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B63F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D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D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DD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008F"/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7F4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D7F4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D7F45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570BB2"/>
    <w:pPr>
      <w:tabs>
        <w:tab w:val="left" w:pos="1134"/>
        <w:tab w:val="right" w:leader="dot" w:pos="9062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BD7F45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225E17"/>
  </w:style>
  <w:style w:type="paragraph" w:styleId="NormalnyWeb">
    <w:name w:val="Normal (Web)"/>
    <w:basedOn w:val="Normalny"/>
    <w:uiPriority w:val="99"/>
    <w:semiHidden/>
    <w:unhideWhenUsed/>
    <w:rsid w:val="00D20D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885C-B261-44C2-AC41-921B00CA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1574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Pindor Andrzej</dc:creator>
  <cp:keywords/>
  <dc:description/>
  <cp:lastModifiedBy>Wojciechowski Marcin</cp:lastModifiedBy>
  <cp:revision>6</cp:revision>
  <cp:lastPrinted>2026-03-10T08:44:00Z</cp:lastPrinted>
  <dcterms:created xsi:type="dcterms:W3CDTF">2026-02-27T12:11:00Z</dcterms:created>
  <dcterms:modified xsi:type="dcterms:W3CDTF">2026-03-10T08:44:00Z</dcterms:modified>
</cp:coreProperties>
</file>